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566E9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9B1C42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9B1C42">
        <w:rPr>
          <w:b w:val="0"/>
          <w:sz w:val="20"/>
        </w:rPr>
        <w:t>ноября</w:t>
      </w:r>
      <w:r w:rsidR="00916B8E">
        <w:rPr>
          <w:b w:val="0"/>
          <w:sz w:val="20"/>
        </w:rPr>
        <w:t xml:space="preserve">   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</w:t>
      </w:r>
      <w:r w:rsidR="009B1C42">
        <w:rPr>
          <w:b w:val="0"/>
          <w:sz w:val="20"/>
        </w:rPr>
        <w:t>2833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Pr="000C6B02">
        <w:rPr>
          <w:b w:val="0"/>
          <w:sz w:val="20"/>
        </w:rPr>
        <w:t xml:space="preserve">45:08:012404:217,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>с. Введенское Кетовского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E31CAB" w:rsidRPr="00F242B4" w:rsidRDefault="000C6B02" w:rsidP="0014412F">
      <w:pPr>
        <w:pStyle w:val="western"/>
        <w:shd w:val="clear" w:color="auto" w:fill="FFFFFF"/>
        <w:spacing w:after="0" w:afterAutospacing="0"/>
        <w:ind w:firstLine="706"/>
        <w:jc w:val="center"/>
        <w:rPr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 xml:space="preserve">с кадастровым номером 45:08:012404:217,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proofErr w:type="gramStart"/>
      <w:r w:rsidRPr="00F242B4">
        <w:rPr>
          <w:b/>
          <w:bCs/>
          <w:color w:val="000000"/>
        </w:rPr>
        <w:t>с</w:t>
      </w:r>
      <w:proofErr w:type="gramEnd"/>
      <w:r w:rsidRPr="00F242B4">
        <w:rPr>
          <w:b/>
          <w:bCs/>
          <w:color w:val="000000"/>
        </w:rPr>
        <w:t>. Введенское Кетовского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E5E52">
        <w:rPr>
          <w:rFonts w:ascii="Times New Roman" w:eastAsia="Times New Roman" w:hAnsi="Times New Roman" w:cs="Times New Roman"/>
          <w:sz w:val="24"/>
          <w:szCs w:val="24"/>
        </w:rPr>
        <w:t>10.11.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в 08 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E5E52">
        <w:rPr>
          <w:rFonts w:ascii="Times New Roman" w:eastAsia="Times New Roman" w:hAnsi="Times New Roman" w:cs="Times New Roman"/>
          <w:sz w:val="24"/>
          <w:szCs w:val="24"/>
        </w:rPr>
        <w:t>06.12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7736">
        <w:rPr>
          <w:rFonts w:ascii="Times New Roman" w:eastAsia="Times New Roman" w:hAnsi="Times New Roman" w:cs="Times New Roman"/>
          <w:sz w:val="24"/>
          <w:szCs w:val="24"/>
        </w:rPr>
        <w:t>2023г.  в 16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2E5E52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07.12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.2023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2E5E52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11.12</w:t>
      </w:r>
      <w:r w:rsidR="00D41EF8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2023г. в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935B47" w:rsidRDefault="00935B47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5B" w:rsidRDefault="0017275B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5B" w:rsidRDefault="0017275B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75B" w:rsidRPr="0014412F" w:rsidRDefault="0017275B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lastRenderedPageBreak/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электронном аукционе, по установленной в Извещении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D276AB" w:rsidP="00EA4034">
      <w:pPr>
        <w:pStyle w:val="aa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8B2DEA"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 и его возврата</w:t>
      </w:r>
      <w:bookmarkStart w:id="5" w:name="bookmark11"/>
      <w:bookmarkEnd w:id="4"/>
      <w:r w:rsidR="008B2DEA"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. 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2E5E52">
        <w:rPr>
          <w:rFonts w:ascii="Times New Roman" w:eastAsia="Times New Roman" w:hAnsi="Times New Roman" w:cs="Times New Roman"/>
          <w:b/>
          <w:sz w:val="24"/>
          <w:szCs w:val="24"/>
        </w:rPr>
        <w:t>06 декабря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9673D1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EA4034">
      <w:pPr>
        <w:pStyle w:val="aa"/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2E5E5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06.12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433881" w:rsidRPr="00F242B4" w:rsidRDefault="00842987" w:rsidP="00EA4034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 xml:space="preserve"> постановление </w:t>
      </w:r>
      <w:r w:rsidR="00F33973" w:rsidRPr="00F242B4">
        <w:rPr>
          <w:color w:val="000000"/>
        </w:rPr>
        <w:t>Администрации Кетовского района Кург</w:t>
      </w:r>
      <w:r w:rsidR="004E49D1" w:rsidRPr="00F242B4">
        <w:rPr>
          <w:color w:val="000000"/>
        </w:rPr>
        <w:t>анской области № 657 от 18 апре</w:t>
      </w:r>
      <w:r w:rsidR="00F33973" w:rsidRPr="00F242B4">
        <w:rPr>
          <w:color w:val="000000"/>
        </w:rPr>
        <w:t>ля 2022 года</w:t>
      </w:r>
      <w:r w:rsidR="004E49D1" w:rsidRPr="00F242B4">
        <w:rPr>
          <w:color w:val="000000"/>
        </w:rPr>
        <w:t xml:space="preserve">    </w:t>
      </w:r>
      <w:r w:rsidR="00F33973" w:rsidRPr="00F242B4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 w:rsidRPr="00F242B4">
        <w:rPr>
          <w:color w:val="000000"/>
        </w:rPr>
        <w:t>в</w:t>
      </w:r>
      <w:proofErr w:type="gramEnd"/>
      <w:r w:rsidR="00F33973" w:rsidRPr="00F242B4">
        <w:rPr>
          <w:color w:val="000000"/>
        </w:rPr>
        <w:t xml:space="preserve"> </w:t>
      </w:r>
      <w:proofErr w:type="gramStart"/>
      <w:r w:rsidR="00F33973" w:rsidRPr="00F242B4">
        <w:rPr>
          <w:color w:val="000000"/>
        </w:rPr>
        <w:t>с</w:t>
      </w:r>
      <w:proofErr w:type="gramEnd"/>
      <w:r w:rsidR="00F33973" w:rsidRPr="00F242B4">
        <w:rPr>
          <w:color w:val="000000"/>
        </w:rPr>
        <w:t>. Введенское Кетовского района, Курганской области".</w:t>
      </w:r>
    </w:p>
    <w:p w:rsidR="007539DF" w:rsidRPr="00F242B4" w:rsidRDefault="00842987" w:rsidP="00EA4034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F242B4">
        <w:rPr>
          <w:b/>
          <w:bCs/>
          <w:color w:val="000000"/>
        </w:rPr>
        <w:t xml:space="preserve">       </w:t>
      </w:r>
      <w:r w:rsidR="00E31CAB" w:rsidRPr="00F242B4">
        <w:rPr>
          <w:color w:val="000000"/>
        </w:rPr>
        <w:t> </w:t>
      </w: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</w:t>
      </w:r>
      <w:proofErr w:type="spellStart"/>
      <w:r w:rsidR="00272EDF" w:rsidRPr="00F242B4">
        <w:rPr>
          <w:bCs/>
          <w:color w:val="000000"/>
        </w:rPr>
        <w:t>Кетовского</w:t>
      </w:r>
      <w:proofErr w:type="spellEnd"/>
      <w:r w:rsidR="00272EDF" w:rsidRPr="00F242B4">
        <w:rPr>
          <w:bCs/>
          <w:color w:val="000000"/>
        </w:rPr>
        <w:t xml:space="preserve">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proofErr w:type="spellStart"/>
      <w:r w:rsidR="00F90636" w:rsidRPr="00F242B4">
        <w:rPr>
          <w:bCs/>
          <w:color w:val="000000"/>
        </w:rPr>
        <w:t>Кетовского</w:t>
      </w:r>
      <w:proofErr w:type="spellEnd"/>
      <w:r w:rsidR="00F90636" w:rsidRPr="00F242B4">
        <w:rPr>
          <w:bCs/>
          <w:color w:val="000000"/>
        </w:rPr>
        <w:t xml:space="preserve"> муниципального округа Курганской </w:t>
      </w:r>
      <w:r w:rsidR="00F90636" w:rsidRPr="001E252F">
        <w:rPr>
          <w:bCs/>
          <w:color w:val="000000"/>
        </w:rPr>
        <w:t>области</w:t>
      </w:r>
      <w:r w:rsidR="00F90636" w:rsidRPr="001E252F">
        <w:rPr>
          <w:color w:val="000000"/>
        </w:rPr>
        <w:t xml:space="preserve"> </w:t>
      </w:r>
      <w:r w:rsidR="007539DF" w:rsidRPr="001E252F">
        <w:rPr>
          <w:color w:val="000000"/>
        </w:rPr>
        <w:t xml:space="preserve">№ </w:t>
      </w:r>
      <w:r w:rsidR="009B1C42">
        <w:rPr>
          <w:color w:val="000000"/>
        </w:rPr>
        <w:t xml:space="preserve">2833 </w:t>
      </w:r>
      <w:r w:rsidR="007539DF" w:rsidRPr="001E252F">
        <w:rPr>
          <w:color w:val="000000"/>
        </w:rPr>
        <w:t xml:space="preserve">от </w:t>
      </w:r>
      <w:r w:rsidR="009B1C42">
        <w:rPr>
          <w:color w:val="000000"/>
        </w:rPr>
        <w:t>09 ноября</w:t>
      </w:r>
      <w:bookmarkStart w:id="12" w:name="_GoBack"/>
      <w:bookmarkEnd w:id="12"/>
      <w:r w:rsidR="007539DF" w:rsidRPr="001E252F">
        <w:rPr>
          <w:color w:val="000000"/>
        </w:rPr>
        <w:t xml:space="preserve"> 202</w:t>
      </w:r>
      <w:r w:rsidR="00147045" w:rsidRPr="001E252F">
        <w:rPr>
          <w:color w:val="000000"/>
        </w:rPr>
        <w:t>3</w:t>
      </w:r>
      <w:r w:rsidR="007539DF" w:rsidRPr="001E252F">
        <w:rPr>
          <w:color w:val="000000"/>
        </w:rPr>
        <w:t xml:space="preserve"> года " </w:t>
      </w:r>
      <w:r w:rsidR="00D813B4" w:rsidRPr="001E252F">
        <w:rPr>
          <w:color w:val="000000"/>
        </w:rPr>
        <w:t>О проведении аукциона на право заключения</w:t>
      </w:r>
      <w:r w:rsidR="00D813B4" w:rsidRPr="00F242B4">
        <w:rPr>
          <w:color w:val="000000"/>
        </w:rPr>
        <w:t xml:space="preserve"> </w:t>
      </w:r>
      <w:r w:rsidR="00D813B4" w:rsidRPr="00F242B4">
        <w:rPr>
          <w:color w:val="000000"/>
        </w:rPr>
        <w:lastRenderedPageBreak/>
        <w:t xml:space="preserve">договора о комплексном развитии незастроенной территории, с кадастровым номером 45:08:012404:217,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</w:t>
      </w:r>
      <w:proofErr w:type="gramStart"/>
      <w:r w:rsidR="00D813B4" w:rsidRPr="00F242B4">
        <w:rPr>
          <w:color w:val="000000"/>
        </w:rPr>
        <w:t>с</w:t>
      </w:r>
      <w:proofErr w:type="gramEnd"/>
      <w:r w:rsidR="00D813B4" w:rsidRPr="00F242B4">
        <w:rPr>
          <w:color w:val="000000"/>
        </w:rPr>
        <w:t>. Введенское Кетовского района Курганской области</w:t>
      </w:r>
      <w:r w:rsidR="007539DF" w:rsidRPr="00F242B4">
        <w:rPr>
          <w:color w:val="000000"/>
        </w:rPr>
        <w:t>"</w:t>
      </w:r>
    </w:p>
    <w:p w:rsidR="00E31CAB" w:rsidRPr="00F242B4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>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4247"/>
        <w:gridCol w:w="2392"/>
        <w:gridCol w:w="2391"/>
      </w:tblGrid>
      <w:tr w:rsidR="00C133D6" w:rsidRPr="00F242B4" w:rsidTr="00F90636">
        <w:tc>
          <w:tcPr>
            <w:tcW w:w="534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 xml:space="preserve">№ </w:t>
            </w:r>
            <w:proofErr w:type="gramStart"/>
            <w:r w:rsidRPr="00F242B4">
              <w:rPr>
                <w:sz w:val="24"/>
                <w:szCs w:val="24"/>
              </w:rPr>
              <w:t>п</w:t>
            </w:r>
            <w:proofErr w:type="gramEnd"/>
            <w:r w:rsidRPr="00F242B4">
              <w:rPr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Кадастровый номер земельного участка</w:t>
            </w:r>
            <w:r w:rsidR="00260B41" w:rsidRPr="00F242B4">
              <w:rPr>
                <w:sz w:val="24"/>
                <w:szCs w:val="24"/>
              </w:rPr>
              <w:t>; Вид разрешенного использования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C133D6" w:rsidRPr="00F242B4" w:rsidTr="00F90636">
        <w:tc>
          <w:tcPr>
            <w:tcW w:w="534" w:type="dxa"/>
          </w:tcPr>
          <w:p w:rsidR="00260B41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1</w:t>
            </w:r>
          </w:p>
          <w:p w:rsidR="00C133D6" w:rsidRPr="00F242B4" w:rsidRDefault="00260B41" w:rsidP="00EA4034">
            <w:pPr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45:08:012404:217</w:t>
            </w:r>
          </w:p>
          <w:p w:rsidR="00260B41" w:rsidRPr="00F242B4" w:rsidRDefault="00260B41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both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Курганская область, Кетовский район,</w:t>
            </w:r>
            <w:r w:rsidR="00147045" w:rsidRPr="00F242B4">
              <w:rPr>
                <w:sz w:val="24"/>
                <w:szCs w:val="24"/>
              </w:rPr>
              <w:t xml:space="preserve"> </w:t>
            </w:r>
            <w:r w:rsidRPr="00F242B4">
              <w:rPr>
                <w:sz w:val="24"/>
                <w:szCs w:val="24"/>
              </w:rPr>
              <w:t>с. Введенское</w:t>
            </w:r>
          </w:p>
        </w:tc>
        <w:tc>
          <w:tcPr>
            <w:tcW w:w="2393" w:type="dxa"/>
          </w:tcPr>
          <w:p w:rsidR="00C133D6" w:rsidRPr="00F242B4" w:rsidRDefault="00C133D6" w:rsidP="00EA4034">
            <w:pPr>
              <w:ind w:firstLine="706"/>
              <w:jc w:val="center"/>
              <w:rPr>
                <w:sz w:val="24"/>
                <w:szCs w:val="24"/>
              </w:rPr>
            </w:pPr>
            <w:r w:rsidRPr="00F242B4">
              <w:rPr>
                <w:sz w:val="24"/>
                <w:szCs w:val="24"/>
              </w:rPr>
              <w:t>285458 кв.м.</w:t>
            </w:r>
          </w:p>
        </w:tc>
      </w:tr>
    </w:tbl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2987" w:rsidRPr="00F242B4" w:rsidRDefault="004E49D1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D" w:rsidRPr="00F242B4">
        <w:rPr>
          <w:rFonts w:ascii="Times New Roman" w:hAnsi="Times New Roman" w:cs="Times New Roman"/>
          <w:sz w:val="24"/>
          <w:szCs w:val="24"/>
        </w:rPr>
        <w:t>18 000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000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E6339D" w:rsidRPr="00F242B4">
        <w:rPr>
          <w:rFonts w:ascii="Times New Roman" w:hAnsi="Times New Roman" w:cs="Times New Roman"/>
          <w:bCs/>
          <w:sz w:val="24"/>
          <w:szCs w:val="24"/>
        </w:rPr>
        <w:t>Восемнадцать миллионов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540 000 (Пятьсот сорок тысяч)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9A1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600 000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>Три миллиона шестьсот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территории, расположенной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. Введенское Кетовского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45:08:012404:217.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4309" w:rsidRPr="00F242B4" w:rsidRDefault="00AB6C5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42B4">
        <w:rPr>
          <w:rFonts w:ascii="Times New Roman" w:hAnsi="Times New Roman" w:cs="Times New Roman"/>
          <w:bCs/>
          <w:sz w:val="24"/>
          <w:szCs w:val="24"/>
        </w:rPr>
        <w:t>вид ограничения (обременения): ограничение прав на земельный участок, предусмотренные статьями 56, 56.1 Земельного кодекса РФ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; срок действия: с 2019-07-29; реквизиты документа-основания: документ, содержащий необходимые для внесения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территории, либо об отмене установления такой зоны от 26.07.2019 г. № PVD-0041/2019-27875-1;</w:t>
      </w:r>
      <w:proofErr w:type="gram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                "О временном перераспределении обязанностей между заместителями руководителя Уральского управления 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Ростехнадзора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" от 09.07.2018 № Св-498; решение о согласовании границ охранной зоны объекта электросетевого хозяйства" от 07.06.2019 № 21-00-46/130 </w:t>
      </w:r>
      <w:proofErr w:type="gram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 xml:space="preserve">: Федеральная служба по экологическому, технологическому и атомному надзору; 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zone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ToGKN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>_375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8681-997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-4609-980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-04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ac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338</w:t>
      </w:r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120D" w:rsidRPr="00F242B4">
        <w:rPr>
          <w:rFonts w:ascii="Times New Roman" w:hAnsi="Times New Roman" w:cs="Times New Roman"/>
          <w:bCs/>
          <w:sz w:val="24"/>
          <w:szCs w:val="24"/>
        </w:rPr>
        <w:t>9</w:t>
      </w:r>
      <w:proofErr w:type="spellStart"/>
      <w:r w:rsidR="00F1120D" w:rsidRPr="00F242B4">
        <w:rPr>
          <w:rFonts w:ascii="Times New Roman" w:hAnsi="Times New Roman" w:cs="Times New Roman"/>
          <w:bCs/>
          <w:sz w:val="24"/>
          <w:szCs w:val="24"/>
          <w:lang w:val="en-US"/>
        </w:rPr>
        <w:t>ff</w:t>
      </w:r>
      <w:proofErr w:type="spellEnd"/>
      <w:r w:rsidR="00F1120D" w:rsidRPr="00F242B4">
        <w:rPr>
          <w:rFonts w:ascii="Times New Roman" w:hAnsi="Times New Roman" w:cs="Times New Roman"/>
          <w:bCs/>
          <w:sz w:val="24"/>
          <w:szCs w:val="24"/>
        </w:rPr>
        <w:t>3 от 10.07.2019 № б/</w:t>
      </w:r>
      <w:proofErr w:type="gramStart"/>
      <w:r w:rsidR="00F1120D" w:rsidRPr="00F242B4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011F52" w:rsidRPr="00F242B4">
        <w:rPr>
          <w:rFonts w:ascii="Times New Roman" w:hAnsi="Times New Roman" w:cs="Times New Roman"/>
          <w:bCs/>
          <w:sz w:val="24"/>
          <w:szCs w:val="24"/>
        </w:rPr>
        <w:t>; паспорт гражданина Российской Федерации от29.04.2003 №086030; Содержание ограничения (обременения): Ограничения, установленные Постановлением правительства РФ "О порядке установления охранных зон объектов электросетевого хозяйства и особых условий</w:t>
      </w:r>
      <w:r w:rsidR="000768A3" w:rsidRPr="00F242B4">
        <w:rPr>
          <w:rFonts w:ascii="Times New Roman" w:hAnsi="Times New Roman" w:cs="Times New Roman"/>
          <w:bCs/>
          <w:sz w:val="24"/>
          <w:szCs w:val="24"/>
        </w:rPr>
        <w:t xml:space="preserve"> использования земельных участков, расположенных в границах таких зон"</w:t>
      </w:r>
      <w:r w:rsidR="008607E6" w:rsidRPr="00F242B4">
        <w:rPr>
          <w:rFonts w:ascii="Times New Roman" w:hAnsi="Times New Roman" w:cs="Times New Roman"/>
          <w:bCs/>
          <w:sz w:val="24"/>
          <w:szCs w:val="24"/>
        </w:rPr>
        <w:t xml:space="preserve"> №160 от 24.02.2009 г.; Реестровый номер границы: 45:08-6.797;Вид объекта реестра границ: Зона с особыми условиями использования территории; Вид зоны по документу: Охранная </w:t>
      </w:r>
      <w:r w:rsidR="008607E6" w:rsidRPr="00F242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зона </w:t>
      </w:r>
      <w:proofErr w:type="gramStart"/>
      <w:r w:rsidR="008607E6" w:rsidRPr="00F242B4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="008607E6" w:rsidRPr="00F242B4">
        <w:rPr>
          <w:rFonts w:ascii="Times New Roman" w:hAnsi="Times New Roman" w:cs="Times New Roman"/>
          <w:bCs/>
          <w:sz w:val="24"/>
          <w:szCs w:val="24"/>
        </w:rPr>
        <w:t xml:space="preserve"> 10 кВ Л-3 ПС Введенка-тяга, инв.</w:t>
      </w:r>
      <w:r w:rsidR="0000378B" w:rsidRPr="00F242B4">
        <w:rPr>
          <w:rFonts w:ascii="Times New Roman" w:hAnsi="Times New Roman" w:cs="Times New Roman"/>
          <w:bCs/>
          <w:sz w:val="24"/>
          <w:szCs w:val="24"/>
        </w:rPr>
        <w:t xml:space="preserve"> № 204002266, ВЛ 10 </w:t>
      </w:r>
      <w:proofErr w:type="spellStart"/>
      <w:r w:rsidR="0000378B" w:rsidRPr="00F242B4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00378B" w:rsidRPr="00F242B4">
        <w:rPr>
          <w:rFonts w:ascii="Times New Roman" w:hAnsi="Times New Roman" w:cs="Times New Roman"/>
          <w:bCs/>
          <w:sz w:val="24"/>
          <w:szCs w:val="24"/>
        </w:rPr>
        <w:t xml:space="preserve"> Л-0 ПС </w:t>
      </w:r>
      <w:proofErr w:type="spellStart"/>
      <w:r w:rsidR="0000378B" w:rsidRPr="00F242B4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="0000378B" w:rsidRPr="00F242B4">
        <w:rPr>
          <w:rFonts w:ascii="Times New Roman" w:hAnsi="Times New Roman" w:cs="Times New Roman"/>
          <w:bCs/>
          <w:sz w:val="24"/>
          <w:szCs w:val="24"/>
        </w:rPr>
        <w:t>,   инв. № 2041001528; Тип зоны: Охранн</w:t>
      </w:r>
      <w:r w:rsidR="00061F1E" w:rsidRPr="00F242B4">
        <w:rPr>
          <w:rFonts w:ascii="Times New Roman" w:hAnsi="Times New Roman" w:cs="Times New Roman"/>
          <w:bCs/>
          <w:sz w:val="24"/>
          <w:szCs w:val="24"/>
        </w:rPr>
        <w:t>ая зона инженерных коммуникаций.</w:t>
      </w:r>
    </w:p>
    <w:p w:rsidR="00061F1E" w:rsidRPr="00F242B4" w:rsidRDefault="00061F1E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Cs/>
          <w:sz w:val="24"/>
          <w:szCs w:val="24"/>
        </w:rPr>
        <w:t>В границах территории расположен объект электроснабжения.</w:t>
      </w:r>
    </w:p>
    <w:p w:rsidR="001D17FC" w:rsidRPr="00F242B4" w:rsidRDefault="001D17FC" w:rsidP="00EA403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D1" w:rsidRPr="00F242B4" w:rsidRDefault="00E64CE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EA4034" w:rsidRDefault="00EA4034" w:rsidP="00F242B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с кадастровым номером 45:08:012404:217,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 xml:space="preserve">с. Введенское Кетовского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45:08:012404:217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56" w:rsidRDefault="00C03C56" w:rsidP="00277FDA">
      <w:pPr>
        <w:spacing w:after="0" w:line="240" w:lineRule="auto"/>
      </w:pPr>
      <w:r>
        <w:separator/>
      </w:r>
    </w:p>
  </w:endnote>
  <w:endnote w:type="continuationSeparator" w:id="0">
    <w:p w:rsidR="00C03C56" w:rsidRDefault="00C03C56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56" w:rsidRDefault="00C03C56" w:rsidP="00277FDA">
      <w:pPr>
        <w:spacing w:after="0" w:line="240" w:lineRule="auto"/>
      </w:pPr>
      <w:r>
        <w:separator/>
      </w:r>
    </w:p>
  </w:footnote>
  <w:footnote w:type="continuationSeparator" w:id="0">
    <w:p w:rsidR="00C03C56" w:rsidRDefault="00C03C56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C6B02"/>
    <w:rsid w:val="000F0C74"/>
    <w:rsid w:val="000F4D02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E252F"/>
    <w:rsid w:val="001F5303"/>
    <w:rsid w:val="00201274"/>
    <w:rsid w:val="0020249D"/>
    <w:rsid w:val="00204BC3"/>
    <w:rsid w:val="002153D0"/>
    <w:rsid w:val="00241EED"/>
    <w:rsid w:val="00260B41"/>
    <w:rsid w:val="00272A47"/>
    <w:rsid w:val="00272EDF"/>
    <w:rsid w:val="00277FDA"/>
    <w:rsid w:val="002820B8"/>
    <w:rsid w:val="00286939"/>
    <w:rsid w:val="002E4309"/>
    <w:rsid w:val="002E5E52"/>
    <w:rsid w:val="0031213E"/>
    <w:rsid w:val="0031251F"/>
    <w:rsid w:val="00316856"/>
    <w:rsid w:val="00352E6D"/>
    <w:rsid w:val="003634FB"/>
    <w:rsid w:val="003679B4"/>
    <w:rsid w:val="003C6D7E"/>
    <w:rsid w:val="003D5731"/>
    <w:rsid w:val="003F19D2"/>
    <w:rsid w:val="003F7AF3"/>
    <w:rsid w:val="00402A1B"/>
    <w:rsid w:val="00405936"/>
    <w:rsid w:val="0043330B"/>
    <w:rsid w:val="00433881"/>
    <w:rsid w:val="00444A1E"/>
    <w:rsid w:val="00480F69"/>
    <w:rsid w:val="004A44DF"/>
    <w:rsid w:val="004B56EF"/>
    <w:rsid w:val="004B6AFF"/>
    <w:rsid w:val="004E49D1"/>
    <w:rsid w:val="00514CE4"/>
    <w:rsid w:val="00515149"/>
    <w:rsid w:val="00537C39"/>
    <w:rsid w:val="0058358F"/>
    <w:rsid w:val="00583795"/>
    <w:rsid w:val="00597736"/>
    <w:rsid w:val="005B7945"/>
    <w:rsid w:val="005D0FE2"/>
    <w:rsid w:val="005F6999"/>
    <w:rsid w:val="00602096"/>
    <w:rsid w:val="006055B0"/>
    <w:rsid w:val="00622BFB"/>
    <w:rsid w:val="00626742"/>
    <w:rsid w:val="0064030D"/>
    <w:rsid w:val="00681FEA"/>
    <w:rsid w:val="0068391E"/>
    <w:rsid w:val="006B5C9E"/>
    <w:rsid w:val="006C4E52"/>
    <w:rsid w:val="006F0369"/>
    <w:rsid w:val="00707B5D"/>
    <w:rsid w:val="00713D41"/>
    <w:rsid w:val="007539DF"/>
    <w:rsid w:val="007713E0"/>
    <w:rsid w:val="00774392"/>
    <w:rsid w:val="007772D0"/>
    <w:rsid w:val="00780CA7"/>
    <w:rsid w:val="00781071"/>
    <w:rsid w:val="007824EE"/>
    <w:rsid w:val="007D7194"/>
    <w:rsid w:val="00805F38"/>
    <w:rsid w:val="00827994"/>
    <w:rsid w:val="00833432"/>
    <w:rsid w:val="00842987"/>
    <w:rsid w:val="008607E6"/>
    <w:rsid w:val="00861583"/>
    <w:rsid w:val="00866C16"/>
    <w:rsid w:val="00873CFC"/>
    <w:rsid w:val="00882E57"/>
    <w:rsid w:val="00892500"/>
    <w:rsid w:val="008B2DEA"/>
    <w:rsid w:val="008C6CFA"/>
    <w:rsid w:val="008E35B3"/>
    <w:rsid w:val="008E5945"/>
    <w:rsid w:val="008F618B"/>
    <w:rsid w:val="00916B8E"/>
    <w:rsid w:val="00917D5D"/>
    <w:rsid w:val="009272A3"/>
    <w:rsid w:val="00932A4C"/>
    <w:rsid w:val="00935B47"/>
    <w:rsid w:val="0094131A"/>
    <w:rsid w:val="00963685"/>
    <w:rsid w:val="009673D1"/>
    <w:rsid w:val="00981DF9"/>
    <w:rsid w:val="009A1E98"/>
    <w:rsid w:val="009A7D9E"/>
    <w:rsid w:val="009B1C42"/>
    <w:rsid w:val="009B3268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B0791B"/>
    <w:rsid w:val="00B07C8B"/>
    <w:rsid w:val="00B16607"/>
    <w:rsid w:val="00B1700B"/>
    <w:rsid w:val="00B24603"/>
    <w:rsid w:val="00B30393"/>
    <w:rsid w:val="00B438A9"/>
    <w:rsid w:val="00B4461C"/>
    <w:rsid w:val="00B56D60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F4E37"/>
    <w:rsid w:val="00C03C56"/>
    <w:rsid w:val="00C133D6"/>
    <w:rsid w:val="00C40EBD"/>
    <w:rsid w:val="00C40FB9"/>
    <w:rsid w:val="00C42521"/>
    <w:rsid w:val="00C73360"/>
    <w:rsid w:val="00C740D0"/>
    <w:rsid w:val="00C753C7"/>
    <w:rsid w:val="00CC62A6"/>
    <w:rsid w:val="00CF1478"/>
    <w:rsid w:val="00CF2592"/>
    <w:rsid w:val="00D1008E"/>
    <w:rsid w:val="00D24D01"/>
    <w:rsid w:val="00D276AB"/>
    <w:rsid w:val="00D36ABB"/>
    <w:rsid w:val="00D37804"/>
    <w:rsid w:val="00D41EF8"/>
    <w:rsid w:val="00D45ACD"/>
    <w:rsid w:val="00D61755"/>
    <w:rsid w:val="00D813B4"/>
    <w:rsid w:val="00DA5F28"/>
    <w:rsid w:val="00DB3C9F"/>
    <w:rsid w:val="00DC2049"/>
    <w:rsid w:val="00DC352F"/>
    <w:rsid w:val="00DC451D"/>
    <w:rsid w:val="00DF3399"/>
    <w:rsid w:val="00E07B98"/>
    <w:rsid w:val="00E31CAB"/>
    <w:rsid w:val="00E538CD"/>
    <w:rsid w:val="00E56B67"/>
    <w:rsid w:val="00E6339D"/>
    <w:rsid w:val="00E64CE3"/>
    <w:rsid w:val="00E941BB"/>
    <w:rsid w:val="00EA4034"/>
    <w:rsid w:val="00EA67E9"/>
    <w:rsid w:val="00EF3056"/>
    <w:rsid w:val="00F06BB8"/>
    <w:rsid w:val="00F1120D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B3477"/>
    <w:rsid w:val="00FB6257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7AF3-47C5-43CE-8384-4BB566CF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12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169</cp:revision>
  <cp:lastPrinted>2023-11-08T06:35:00Z</cp:lastPrinted>
  <dcterms:created xsi:type="dcterms:W3CDTF">2022-04-25T11:53:00Z</dcterms:created>
  <dcterms:modified xsi:type="dcterms:W3CDTF">2023-11-09T10:35:00Z</dcterms:modified>
</cp:coreProperties>
</file>