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9" w:rsidRPr="008647EC" w:rsidRDefault="00F94799" w:rsidP="00F94799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F94799" w:rsidRPr="008647EC" w:rsidRDefault="00F94799" w:rsidP="00F94799">
      <w:pPr>
        <w:pStyle w:val="10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F94799" w:rsidRDefault="00F94799" w:rsidP="00F94799"/>
    <w:p w:rsidR="00F94799" w:rsidRPr="008647EC" w:rsidRDefault="00F94799" w:rsidP="00F94799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</w:t>
      </w:r>
      <w:r w:rsidR="00793D43" w:rsidRPr="008647EC">
        <w:rPr>
          <w:sz w:val="28"/>
          <w:szCs w:val="28"/>
        </w:rPr>
        <w:t>АЯ  РАЙОНН</w:t>
      </w:r>
      <w:r w:rsidRPr="008647EC">
        <w:rPr>
          <w:sz w:val="28"/>
          <w:szCs w:val="28"/>
        </w:rPr>
        <w:t>А</w:t>
      </w:r>
      <w:r w:rsidR="00793D43" w:rsidRPr="008647EC">
        <w:rPr>
          <w:sz w:val="28"/>
          <w:szCs w:val="28"/>
        </w:rPr>
        <w:t>Я  ДУМА</w:t>
      </w:r>
    </w:p>
    <w:p w:rsidR="00C246C5" w:rsidRDefault="00C246C5" w:rsidP="00F94799">
      <w:pPr>
        <w:pStyle w:val="2"/>
      </w:pPr>
    </w:p>
    <w:p w:rsidR="00F94799" w:rsidRDefault="00793D43" w:rsidP="00F94799">
      <w:pPr>
        <w:pStyle w:val="2"/>
      </w:pPr>
      <w:r>
        <w:t>РЕШЕНИ</w:t>
      </w:r>
      <w:r w:rsidR="00C114A5">
        <w:t>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7D5A2A" w:rsidRDefault="00020580" w:rsidP="00F94799">
      <w:pPr>
        <w:rPr>
          <w:u w:val="single"/>
        </w:rPr>
      </w:pPr>
      <w:r w:rsidRPr="005F4D2E">
        <w:t xml:space="preserve">от </w:t>
      </w:r>
      <w:r w:rsidRPr="00EB0B34">
        <w:rPr>
          <w:u w:val="single"/>
        </w:rPr>
        <w:t>«</w:t>
      </w:r>
      <w:r w:rsidR="005F4D2E">
        <w:rPr>
          <w:u w:val="single"/>
        </w:rPr>
        <w:t>22</w:t>
      </w:r>
      <w:r w:rsidRPr="00EB0B34">
        <w:rPr>
          <w:u w:val="single"/>
        </w:rPr>
        <w:t xml:space="preserve">»  </w:t>
      </w:r>
      <w:r w:rsidR="005F4D2E">
        <w:rPr>
          <w:u w:val="single"/>
        </w:rPr>
        <w:t xml:space="preserve">  июня     </w:t>
      </w:r>
      <w:r w:rsidRPr="00EB0B34">
        <w:rPr>
          <w:u w:val="single"/>
        </w:rPr>
        <w:t xml:space="preserve">  202</w:t>
      </w:r>
      <w:r w:rsidR="00FC0477">
        <w:rPr>
          <w:u w:val="single"/>
        </w:rPr>
        <w:t xml:space="preserve">2  </w:t>
      </w:r>
      <w:r w:rsidRPr="00EB0B34">
        <w:rPr>
          <w:u w:val="single"/>
        </w:rPr>
        <w:t>г</w:t>
      </w:r>
      <w:r w:rsidRPr="007D5A2A">
        <w:t>.  №</w:t>
      </w:r>
      <w:r w:rsidR="005F4D2E">
        <w:rPr>
          <w:u w:val="single"/>
        </w:rPr>
        <w:t>167</w:t>
      </w:r>
    </w:p>
    <w:p w:rsidR="00F94799" w:rsidRPr="000B5F20" w:rsidRDefault="005F4D2E" w:rsidP="00F94799">
      <w:r>
        <w:t xml:space="preserve">           </w:t>
      </w:r>
      <w:r w:rsidR="00F94799" w:rsidRPr="000B5F20">
        <w:t>с. Кетово</w:t>
      </w:r>
    </w:p>
    <w:p w:rsidR="00F94799" w:rsidRPr="00B93B77" w:rsidRDefault="00F94799" w:rsidP="00B93B77">
      <w:pPr>
        <w:rPr>
          <w:b/>
        </w:rPr>
      </w:pPr>
    </w:p>
    <w:p w:rsidR="00777DCF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62063E" w:rsidRPr="00B93B77">
        <w:rPr>
          <w:rFonts w:ascii="Times New Roman" w:hAnsi="Times New Roman"/>
          <w:sz w:val="24"/>
          <w:szCs w:val="24"/>
        </w:rPr>
        <w:t xml:space="preserve"> структуре </w:t>
      </w:r>
    </w:p>
    <w:p w:rsidR="00F94799" w:rsidRPr="00B93B77" w:rsidRDefault="0062063E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Администрации</w:t>
      </w:r>
      <w:r w:rsidR="00C54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B7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93B77">
        <w:rPr>
          <w:rFonts w:ascii="Times New Roman" w:hAnsi="Times New Roman"/>
          <w:sz w:val="24"/>
          <w:szCs w:val="24"/>
        </w:rPr>
        <w:t xml:space="preserve"> района</w:t>
      </w:r>
    </w:p>
    <w:p w:rsidR="00F94799" w:rsidRPr="00B93B77" w:rsidRDefault="00F94799" w:rsidP="00447F8A">
      <w:pPr>
        <w:pStyle w:val="10"/>
        <w:ind w:left="142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F94799">
      <w:pPr>
        <w:pStyle w:val="10"/>
        <w:jc w:val="left"/>
      </w:pPr>
    </w:p>
    <w:p w:rsidR="00E74DE0" w:rsidRDefault="006519B3" w:rsidP="00F9479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</w:t>
      </w:r>
      <w:r w:rsidR="00777DCF">
        <w:t>8 ст</w:t>
      </w:r>
      <w:r>
        <w:t xml:space="preserve">атьи </w:t>
      </w:r>
      <w:r w:rsidR="00777DCF">
        <w:t xml:space="preserve">37 Федерального Закона от </w:t>
      </w:r>
      <w:r w:rsidR="000D32F8">
        <w:t xml:space="preserve">6 октября </w:t>
      </w:r>
      <w:r w:rsidR="00777DCF">
        <w:t xml:space="preserve">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A0052F">
        <w:t>п</w:t>
      </w:r>
      <w:r>
        <w:t>унктом</w:t>
      </w:r>
      <w:r w:rsidR="00A0052F">
        <w:t xml:space="preserve"> 5 ч</w:t>
      </w:r>
      <w:r>
        <w:t>асти</w:t>
      </w:r>
      <w:r w:rsidR="00A0052F">
        <w:t xml:space="preserve"> 2 </w:t>
      </w:r>
      <w:r>
        <w:t xml:space="preserve">статьи </w:t>
      </w:r>
      <w:r w:rsidR="00CA2656">
        <w:t xml:space="preserve"> 25 Устава муниципального образования </w:t>
      </w:r>
      <w:r w:rsidR="00B72817">
        <w:t>«</w:t>
      </w:r>
      <w:r w:rsidR="00CA2656">
        <w:t>Кетовск</w:t>
      </w:r>
      <w:r>
        <w:t>ий</w:t>
      </w:r>
      <w:r w:rsidR="00CA2656">
        <w:t xml:space="preserve"> район</w:t>
      </w:r>
      <w:r w:rsidR="00B72817">
        <w:t>»</w:t>
      </w:r>
      <w:r>
        <w:t xml:space="preserve">, Кетовская районная </w:t>
      </w:r>
      <w:r w:rsidR="00CA2656">
        <w:t>Дума</w:t>
      </w:r>
    </w:p>
    <w:p w:rsidR="00F779D5" w:rsidRPr="00E74DE0" w:rsidRDefault="00CA2656" w:rsidP="00EB0B34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F779D5" w:rsidRDefault="00A60001" w:rsidP="00A26819">
      <w:pPr>
        <w:autoSpaceDE w:val="0"/>
        <w:autoSpaceDN w:val="0"/>
        <w:adjustRightInd w:val="0"/>
        <w:ind w:firstLine="539"/>
        <w:jc w:val="both"/>
      </w:pPr>
      <w:r>
        <w:t>1.Утвердить структуру</w:t>
      </w:r>
      <w:r w:rsidR="00C54BA0">
        <w:t xml:space="preserve"> </w:t>
      </w:r>
      <w:r>
        <w:t>Администрации</w:t>
      </w:r>
      <w:r w:rsidR="00C54BA0">
        <w:t xml:space="preserve"> </w:t>
      </w:r>
      <w:r w:rsidR="00F779D5">
        <w:t>Кетовского района,</w:t>
      </w:r>
      <w:r w:rsidR="00A26819">
        <w:t xml:space="preserve"> согласно приложени</w:t>
      </w:r>
      <w:r w:rsidR="004C71C8">
        <w:t>ю</w:t>
      </w:r>
      <w:r w:rsidR="00A26819">
        <w:t xml:space="preserve"> к настоящему решению</w:t>
      </w:r>
      <w:r w:rsidR="00F779D5">
        <w:t>.</w:t>
      </w:r>
    </w:p>
    <w:p w:rsidR="00F779D5" w:rsidRDefault="00F779D5" w:rsidP="00A26819">
      <w:pPr>
        <w:autoSpaceDE w:val="0"/>
        <w:autoSpaceDN w:val="0"/>
        <w:adjustRightInd w:val="0"/>
        <w:ind w:firstLine="539"/>
        <w:jc w:val="both"/>
      </w:pPr>
      <w:r>
        <w:t>2.</w:t>
      </w:r>
      <w:r w:rsidR="00C92735">
        <w:t xml:space="preserve"> Признать утратившим силу р</w:t>
      </w:r>
      <w:r>
        <w:t>ешен</w:t>
      </w:r>
      <w:r w:rsidR="00307DBA">
        <w:t xml:space="preserve">ие Кетовской районной Думы от </w:t>
      </w:r>
      <w:r w:rsidR="001468C3">
        <w:t>27 апреля</w:t>
      </w:r>
      <w:r w:rsidR="000D139B">
        <w:t xml:space="preserve"> 2022 года  №</w:t>
      </w:r>
      <w:r w:rsidR="001468C3">
        <w:t>147</w:t>
      </w:r>
      <w:r>
        <w:t>«О структуре Администрации Кетовского</w:t>
      </w:r>
      <w:r w:rsidR="007A33AE">
        <w:t>района»</w:t>
      </w:r>
      <w:r w:rsidR="00C9230F">
        <w:t>.</w:t>
      </w:r>
    </w:p>
    <w:p w:rsidR="004C71C8" w:rsidRPr="00724839" w:rsidRDefault="004C71C8" w:rsidP="004C71C8">
      <w:pPr>
        <w:ind w:firstLine="539"/>
        <w:jc w:val="both"/>
      </w:pPr>
      <w:r>
        <w:t>3</w:t>
      </w:r>
      <w:r w:rsidRPr="00814CC9">
        <w:t xml:space="preserve">. Настоящее </w:t>
      </w:r>
      <w:r>
        <w:t>р</w:t>
      </w:r>
      <w:r w:rsidRPr="00814CC9">
        <w:t>ешение разместить на официальном сайте Администрации Кетовского района Курганско</w:t>
      </w:r>
      <w:r>
        <w:t xml:space="preserve">й области в сети «Интернет». </w:t>
      </w:r>
    </w:p>
    <w:p w:rsidR="004C71C8" w:rsidRDefault="004C71C8" w:rsidP="00A26819">
      <w:pPr>
        <w:autoSpaceDE w:val="0"/>
        <w:autoSpaceDN w:val="0"/>
        <w:adjustRightInd w:val="0"/>
        <w:ind w:firstLine="539"/>
        <w:jc w:val="both"/>
      </w:pPr>
      <w:r>
        <w:t>4. Настоящее решение подлежит официальному опубликованию в установленном порядке.</w:t>
      </w:r>
    </w:p>
    <w:p w:rsidR="001468C3" w:rsidRDefault="004C71C8" w:rsidP="00A26819">
      <w:pPr>
        <w:autoSpaceDE w:val="0"/>
        <w:autoSpaceDN w:val="0"/>
        <w:adjustRightInd w:val="0"/>
        <w:ind w:firstLine="539"/>
        <w:jc w:val="both"/>
      </w:pPr>
      <w:r>
        <w:t>5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1468C3">
        <w:t>.</w:t>
      </w:r>
    </w:p>
    <w:p w:rsidR="00A0052F" w:rsidRPr="00582481" w:rsidRDefault="004C71C8" w:rsidP="00A26819">
      <w:pPr>
        <w:autoSpaceDE w:val="0"/>
        <w:autoSpaceDN w:val="0"/>
        <w:adjustRightInd w:val="0"/>
        <w:ind w:firstLine="539"/>
        <w:jc w:val="both"/>
      </w:pPr>
      <w:r>
        <w:t>6</w:t>
      </w:r>
      <w:r w:rsidR="00A0052F">
        <w:t xml:space="preserve">. </w:t>
      </w:r>
      <w:r w:rsidR="00A0052F" w:rsidRPr="00814CC9">
        <w:t>Контроль за</w:t>
      </w:r>
      <w:r w:rsidR="00A0052F">
        <w:t>ис</w:t>
      </w:r>
      <w:r w:rsidR="00A0052F" w:rsidRPr="00814CC9">
        <w:t>полнением настоящего решения возложить на</w:t>
      </w:r>
      <w:r w:rsidR="005F4D2E">
        <w:t xml:space="preserve"> </w:t>
      </w:r>
      <w:r w:rsidR="001468C3">
        <w:t xml:space="preserve">начальника отдела организационной и кадровой работы </w:t>
      </w:r>
      <w:r w:rsidR="00A0052F">
        <w:t>Администрации Кетовского района</w:t>
      </w:r>
      <w:r w:rsidR="001468C3">
        <w:t xml:space="preserve"> (по согласованию)</w:t>
      </w:r>
      <w:r w:rsidR="00A0052F">
        <w:t xml:space="preserve">. </w:t>
      </w:r>
    </w:p>
    <w:p w:rsidR="00A0052F" w:rsidRPr="00582481" w:rsidRDefault="00A0052F" w:rsidP="00A0052F">
      <w:pPr>
        <w:autoSpaceDE w:val="0"/>
        <w:autoSpaceDN w:val="0"/>
        <w:adjustRightInd w:val="0"/>
        <w:ind w:firstLine="540"/>
        <w:jc w:val="both"/>
      </w:pPr>
    </w:p>
    <w:p w:rsidR="00A0052F" w:rsidRDefault="00A0052F" w:rsidP="00A0052F">
      <w:pPr>
        <w:autoSpaceDE w:val="0"/>
        <w:autoSpaceDN w:val="0"/>
        <w:adjustRightInd w:val="0"/>
      </w:pPr>
    </w:p>
    <w:p w:rsidR="000D32F8" w:rsidRPr="00582481" w:rsidRDefault="000D32F8" w:rsidP="00A0052F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  <w:r>
        <w:t xml:space="preserve">Председатель </w:t>
      </w:r>
    </w:p>
    <w:p w:rsidR="00B72817" w:rsidRDefault="00B72817" w:rsidP="00B72817">
      <w:pPr>
        <w:autoSpaceDE w:val="0"/>
        <w:autoSpaceDN w:val="0"/>
        <w:adjustRightInd w:val="0"/>
      </w:pPr>
      <w:r>
        <w:t>Кетовской районной Думы                                                                                    Л.Н. Воинков</w:t>
      </w:r>
    </w:p>
    <w:p w:rsidR="00B72817" w:rsidRDefault="00B72817" w:rsidP="00B72817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</w:p>
    <w:p w:rsidR="00A0052F" w:rsidRDefault="006519B3" w:rsidP="00A0052F">
      <w:pPr>
        <w:autoSpaceDE w:val="0"/>
        <w:autoSpaceDN w:val="0"/>
        <w:adjustRightInd w:val="0"/>
      </w:pPr>
      <w:r>
        <w:t xml:space="preserve">И.о. </w:t>
      </w:r>
      <w:r w:rsidR="00A0052F" w:rsidRPr="00582481">
        <w:t>Г</w:t>
      </w:r>
      <w:r w:rsidR="00A0052F">
        <w:t>лав</w:t>
      </w:r>
      <w:r>
        <w:t>ы</w:t>
      </w:r>
      <w:r w:rsidR="00A0052F">
        <w:t xml:space="preserve"> </w:t>
      </w:r>
      <w:proofErr w:type="spellStart"/>
      <w:r w:rsidR="00A0052F">
        <w:t>Кетовского</w:t>
      </w:r>
      <w:proofErr w:type="spellEnd"/>
      <w:r w:rsidR="00A0052F" w:rsidRPr="00582481">
        <w:t xml:space="preserve"> района                 </w:t>
      </w:r>
      <w:r w:rsidR="00A0052F">
        <w:tab/>
      </w:r>
      <w:r w:rsidR="009117CF">
        <w:t xml:space="preserve">                                                           </w:t>
      </w:r>
      <w:r>
        <w:t xml:space="preserve">О.Н.  </w:t>
      </w:r>
      <w:proofErr w:type="spellStart"/>
      <w:r>
        <w:t>Язовских</w:t>
      </w:r>
      <w:proofErr w:type="spellEnd"/>
    </w:p>
    <w:p w:rsidR="000D32F8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6519B3" w:rsidRDefault="006519B3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5C3234" w:rsidRDefault="005C3234" w:rsidP="00A0052F">
      <w:pPr>
        <w:autoSpaceDE w:val="0"/>
        <w:autoSpaceDN w:val="0"/>
        <w:adjustRightInd w:val="0"/>
      </w:pPr>
    </w:p>
    <w:p w:rsidR="001468C3" w:rsidRDefault="001468C3" w:rsidP="00A0052F">
      <w:pPr>
        <w:autoSpaceDE w:val="0"/>
        <w:autoSpaceDN w:val="0"/>
        <w:adjustRightInd w:val="0"/>
      </w:pPr>
    </w:p>
    <w:p w:rsidR="00C01275" w:rsidRDefault="006519B3" w:rsidP="00C01275">
      <w:pPr>
        <w:rPr>
          <w:sz w:val="16"/>
          <w:szCs w:val="16"/>
        </w:rPr>
      </w:pPr>
      <w:r>
        <w:rPr>
          <w:sz w:val="20"/>
          <w:szCs w:val="20"/>
        </w:rPr>
        <w:t>Юрченко А.А.</w:t>
      </w:r>
    </w:p>
    <w:p w:rsidR="00C01275" w:rsidRPr="00C92735" w:rsidRDefault="006519B3" w:rsidP="00C01275">
      <w:pPr>
        <w:rPr>
          <w:sz w:val="16"/>
          <w:szCs w:val="16"/>
        </w:rPr>
      </w:pPr>
      <w:r>
        <w:rPr>
          <w:sz w:val="16"/>
          <w:szCs w:val="16"/>
        </w:rPr>
        <w:t xml:space="preserve">(35231) </w:t>
      </w:r>
      <w:r w:rsidR="00C01275">
        <w:rPr>
          <w:sz w:val="16"/>
          <w:szCs w:val="16"/>
        </w:rPr>
        <w:t>2-</w:t>
      </w:r>
      <w:r w:rsidR="000D139B">
        <w:rPr>
          <w:sz w:val="16"/>
          <w:szCs w:val="16"/>
        </w:rPr>
        <w:t>42-63</w:t>
      </w:r>
    </w:p>
    <w:p w:rsidR="00447F8A" w:rsidRDefault="00C01275" w:rsidP="00C01275">
      <w:pPr>
        <w:rPr>
          <w:sz w:val="16"/>
          <w:szCs w:val="16"/>
        </w:rPr>
      </w:pPr>
      <w:r w:rsidRPr="00C10A10">
        <w:rPr>
          <w:sz w:val="16"/>
          <w:szCs w:val="16"/>
        </w:rPr>
        <w:t>Разослано по списку (</w:t>
      </w:r>
      <w:proofErr w:type="gramStart"/>
      <w:r w:rsidRPr="00C10A10">
        <w:rPr>
          <w:sz w:val="16"/>
          <w:szCs w:val="16"/>
        </w:rPr>
        <w:t>см</w:t>
      </w:r>
      <w:proofErr w:type="gramEnd"/>
      <w:r w:rsidRPr="00C10A10">
        <w:rPr>
          <w:sz w:val="16"/>
          <w:szCs w:val="16"/>
        </w:rPr>
        <w:t>. на обороте</w:t>
      </w:r>
      <w:r>
        <w:rPr>
          <w:sz w:val="16"/>
          <w:szCs w:val="16"/>
        </w:rPr>
        <w:t>)</w:t>
      </w:r>
    </w:p>
    <w:p w:rsidR="00B15918" w:rsidRPr="00F377B8" w:rsidRDefault="00B15918" w:rsidP="00C01275">
      <w:pPr>
        <w:sectPr w:rsidR="00B15918" w:rsidRPr="00F377B8" w:rsidSect="00447F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1275" w:rsidRPr="00612FA5" w:rsidRDefault="00C01275" w:rsidP="00C01275">
      <w:pPr>
        <w:rPr>
          <w:sz w:val="16"/>
          <w:szCs w:val="16"/>
        </w:rPr>
      </w:pPr>
    </w:p>
    <w:p w:rsidR="000D32F8" w:rsidRDefault="000D32F8" w:rsidP="000D32F8">
      <w:pPr>
        <w:jc w:val="both"/>
      </w:pPr>
    </w:p>
    <w:p w:rsidR="004C71C8" w:rsidRDefault="004C71C8" w:rsidP="009117CF">
      <w:pPr>
        <w:jc w:val="right"/>
      </w:pPr>
      <w:r>
        <w:t>Приложение к решени</w:t>
      </w:r>
      <w:r w:rsidR="004F17A6">
        <w:t>ю</w:t>
      </w:r>
      <w:r w:rsidR="00076C11">
        <w:t xml:space="preserve"> </w:t>
      </w:r>
      <w:r>
        <w:t>Кетовской районной Думы</w:t>
      </w:r>
    </w:p>
    <w:p w:rsidR="004C71C8" w:rsidRPr="0042715D" w:rsidRDefault="004C71C8" w:rsidP="009117CF">
      <w:pPr>
        <w:jc w:val="right"/>
        <w:rPr>
          <w:u w:val="single"/>
        </w:rPr>
      </w:pPr>
      <w:r w:rsidRPr="000B6960">
        <w:t>от «</w:t>
      </w:r>
      <w:r w:rsidR="005F4D2E">
        <w:t>22</w:t>
      </w:r>
      <w:r w:rsidR="007F0648" w:rsidRPr="000B6960">
        <w:t xml:space="preserve">»  </w:t>
      </w:r>
      <w:r w:rsidR="005F4D2E">
        <w:t xml:space="preserve">июня </w:t>
      </w:r>
      <w:r w:rsidRPr="000B6960">
        <w:t>202</w:t>
      </w:r>
      <w:r w:rsidR="007060D6">
        <w:t xml:space="preserve">2 </w:t>
      </w:r>
      <w:r w:rsidRPr="000B6960">
        <w:t xml:space="preserve">года </w:t>
      </w:r>
      <w:r w:rsidRPr="0042715D">
        <w:t>№</w:t>
      </w:r>
      <w:r w:rsidR="005F4D2E">
        <w:t>167</w:t>
      </w:r>
    </w:p>
    <w:p w:rsidR="004C71C8" w:rsidRPr="004C71C8" w:rsidRDefault="004C71C8" w:rsidP="009117CF">
      <w:pPr>
        <w:jc w:val="right"/>
      </w:pPr>
      <w:r>
        <w:t>«</w:t>
      </w:r>
      <w:r w:rsidR="00F15737">
        <w:t>О структуре Администрации</w:t>
      </w:r>
      <w:r w:rsidR="00076C11">
        <w:t xml:space="preserve"> </w:t>
      </w:r>
      <w:proofErr w:type="spellStart"/>
      <w:r w:rsidR="007060D6">
        <w:t>К</w:t>
      </w:r>
      <w:r w:rsidR="00F15737">
        <w:t>етовского</w:t>
      </w:r>
      <w:proofErr w:type="spellEnd"/>
      <w:r w:rsidR="00F15737">
        <w:t xml:space="preserve"> района»</w:t>
      </w:r>
    </w:p>
    <w:p w:rsidR="00020580" w:rsidRDefault="00020580" w:rsidP="000D32F8">
      <w:pPr>
        <w:jc w:val="right"/>
        <w:rPr>
          <w:b/>
          <w:noProof/>
        </w:rPr>
      </w:pPr>
    </w:p>
    <w:p w:rsidR="00DF4541" w:rsidRDefault="007060D6" w:rsidP="00DF4541">
      <w:pPr>
        <w:jc w:val="center"/>
        <w:rPr>
          <w:b/>
          <w:noProof/>
        </w:rPr>
      </w:pPr>
      <w:bookmarkStart w:id="0" w:name="_GoBack"/>
      <w:r>
        <w:rPr>
          <w:b/>
          <w:noProof/>
        </w:rPr>
        <w:t>СТРУКТУРА АДМИНИСТРАЦИИ КЕТОВСКОГО РАЙОНА</w:t>
      </w:r>
    </w:p>
    <w:bookmarkEnd w:id="0"/>
    <w:p w:rsidR="00FE4E72" w:rsidRPr="00920767" w:rsidRDefault="00FE4E72" w:rsidP="00DF4541">
      <w:pPr>
        <w:jc w:val="center"/>
        <w:rPr>
          <w:b/>
          <w:noProof/>
        </w:rPr>
      </w:pPr>
    </w:p>
    <w:p w:rsidR="00DF4541" w:rsidRPr="00920767" w:rsidRDefault="00481581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26" style="position:absolute;margin-left:280.9pt;margin-top:2.15pt;width:264.05pt;height:24.35pt;z-index:251660288">
            <v:textbox>
              <w:txbxContent>
                <w:p w:rsidR="00DF4541" w:rsidRPr="00920767" w:rsidRDefault="00DF4541" w:rsidP="00DF4541">
                  <w:pPr>
                    <w:jc w:val="center"/>
                  </w:pPr>
                  <w:r w:rsidRPr="00920767">
                    <w:t>Глава Кетовского района</w:t>
                  </w:r>
                </w:p>
              </w:txbxContent>
            </v:textbox>
          </v:rect>
        </w:pict>
      </w:r>
    </w:p>
    <w:p w:rsidR="00DF4541" w:rsidRDefault="00481581" w:rsidP="00DF4541">
      <w:pPr>
        <w:rPr>
          <w:noProof/>
          <w:szCs w:val="100"/>
        </w:rPr>
      </w:pPr>
      <w:r>
        <w:rPr>
          <w:noProof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6.5pt;margin-top:12.7pt;width:0;height:6.9pt;z-index:251662336" o:connectortype="straight"/>
        </w:pict>
      </w:r>
    </w:p>
    <w:p w:rsidR="00DF4541" w:rsidRDefault="00481581" w:rsidP="00DF4541">
      <w:pPr>
        <w:rPr>
          <w:noProof/>
          <w:szCs w:val="100"/>
        </w:rPr>
      </w:pPr>
      <w:r>
        <w:rPr>
          <w:noProof/>
          <w:szCs w:val="100"/>
        </w:rPr>
        <w:pict>
          <v:shape id="_x0000_s1029" type="#_x0000_t32" style="position:absolute;margin-left:86.8pt;margin-top:5.8pt;width:673.55pt;height:.2pt;flip:x;z-index:251663360" o:connectortype="straight"/>
        </w:pict>
      </w:r>
      <w:r>
        <w:rPr>
          <w:noProof/>
          <w:szCs w:val="100"/>
        </w:rPr>
        <w:pict>
          <v:shape id="_x0000_s1031" type="#_x0000_t32" style="position:absolute;margin-left:760.3pt;margin-top:5.8pt;width:.05pt;height:20.15pt;z-index:251665408" o:connectortype="straight">
            <v:stroke endarrow="block"/>
          </v:shape>
        </w:pict>
      </w:r>
      <w:r>
        <w:rPr>
          <w:noProof/>
          <w:szCs w:val="100"/>
        </w:rPr>
        <w:pict>
          <v:shape id="_x0000_s1063" type="#_x0000_t32" style="position:absolute;margin-left:633.05pt;margin-top:7.05pt;width:0;height:11.7pt;z-index:251685888" o:connectortype="straight">
            <v:stroke endarrow="block"/>
          </v:shape>
        </w:pict>
      </w:r>
      <w:r w:rsidRPr="00481581">
        <w:rPr>
          <w:noProof/>
        </w:rPr>
        <w:pict>
          <v:shape id="_x0000_s1112" type="#_x0000_t32" style="position:absolute;margin-left:525.6pt;margin-top:4.5pt;width:0;height:13.05pt;z-index:251739136" o:connectortype="straight">
            <v:stroke endarrow="block"/>
          </v:shape>
        </w:pict>
      </w:r>
      <w:r>
        <w:rPr>
          <w:noProof/>
          <w:szCs w:val="100"/>
        </w:rPr>
        <w:pict>
          <v:shape id="_x0000_s1037" type="#_x0000_t32" style="position:absolute;margin-left:360.95pt;margin-top:8.85pt;width:0;height:10.3pt;z-index:251671552" o:connectortype="straight">
            <v:stroke endarrow="block"/>
          </v:shape>
        </w:pict>
      </w:r>
      <w:r>
        <w:rPr>
          <w:noProof/>
          <w:szCs w:val="100"/>
        </w:rPr>
        <w:pict>
          <v:shape id="_x0000_s1038" type="#_x0000_t32" style="position:absolute;margin-left:259.65pt;margin-top:7.5pt;width:0;height:10.3pt;z-index:251672576" o:connectortype="straight">
            <v:stroke endarrow="block"/>
          </v:shape>
        </w:pict>
      </w:r>
      <w:r>
        <w:rPr>
          <w:noProof/>
          <w:szCs w:val="100"/>
        </w:rPr>
        <w:pict>
          <v:shape id="_x0000_s1030" type="#_x0000_t32" style="position:absolute;margin-left:86.8pt;margin-top:7.45pt;width:.05pt;height:10.35pt;flip:x;z-index:251664384" o:connectortype="straight">
            <v:stroke endarrow="block"/>
          </v:shape>
        </w:pict>
      </w:r>
    </w:p>
    <w:p w:rsidR="00DF4541" w:rsidRDefault="00481581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83" style="position:absolute;margin-left:291.45pt;margin-top:4pt;width:163.15pt;height:45.25pt;z-index:251706368">
            <v:textbox style="mso-next-textbox:#_x0000_s1083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 xml:space="preserve">Заместитель Главы Кетовского района 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43" style="position:absolute;margin-left:6.8pt;margin-top:4pt;width:128.95pt;height:44.95pt;z-index:251677696">
            <v:textbox style="mso-next-textbox:#_x0000_s1043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Заместитель Главы Кетовского района по социальной политике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111" style="position:absolute;margin-left:461.65pt;margin-top:4.95pt;width:127pt;height:75.1pt;z-index:251738112">
            <v:textbox style="mso-next-textbox:#_x0000_s1111">
              <w:txbxContent>
                <w:p w:rsidR="006C7944" w:rsidRPr="006C7944" w:rsidRDefault="006C7944" w:rsidP="006C79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Заместитель </w:t>
                  </w:r>
                  <w:r w:rsidR="0042715D">
                    <w:rPr>
                      <w:sz w:val="22"/>
                      <w:szCs w:val="22"/>
                    </w:rPr>
                    <w:t>Главы К</w:t>
                  </w:r>
                  <w:r w:rsidR="0068209A">
                    <w:rPr>
                      <w:sz w:val="22"/>
                      <w:szCs w:val="22"/>
                    </w:rPr>
                    <w:t xml:space="preserve">етовского района </w:t>
                  </w:r>
                  <w:r w:rsidR="0042715D">
                    <w:rPr>
                      <w:sz w:val="22"/>
                      <w:szCs w:val="22"/>
                    </w:rPr>
                    <w:t xml:space="preserve">по финансовой политике </w:t>
                  </w:r>
                  <w:r w:rsidR="0068209A">
                    <w:rPr>
                      <w:sz w:val="22"/>
                      <w:szCs w:val="22"/>
                    </w:rPr>
                    <w:t xml:space="preserve">– начальник </w:t>
                  </w:r>
                  <w:r w:rsidR="0042715D">
                    <w:rPr>
                      <w:sz w:val="22"/>
                      <w:szCs w:val="22"/>
                    </w:rPr>
                    <w:t>Ф</w:t>
                  </w:r>
                  <w:r w:rsidR="0068209A">
                    <w:rPr>
                      <w:sz w:val="22"/>
                      <w:szCs w:val="22"/>
                    </w:rPr>
                    <w:t>инансового отдела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32" style="position:absolute;margin-left:750.1pt;margin-top:12.2pt;width:31.1pt;height:143.85pt;z-index:251666432">
            <v:textbox style="layout-flow:vertical;mso-layout-flow-alt:bottom-to-top;mso-next-textbox:#_x0000_s1032">
              <w:txbxContent>
                <w:p w:rsidR="00DF4541" w:rsidRPr="0068209A" w:rsidRDefault="00DF4541" w:rsidP="00276443">
                  <w:pPr>
                    <w:ind w:left="-142" w:right="-185"/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Мобилизационный орган</w:t>
                  </w:r>
                </w:p>
              </w:txbxContent>
            </v:textbox>
          </v:rect>
        </w:pict>
      </w:r>
      <w:r w:rsidRPr="00481581">
        <w:rPr>
          <w:noProof/>
        </w:rPr>
        <w:pict>
          <v:rect id="_x0000_s1113" style="position:absolute;margin-left:595.6pt;margin-top:5.35pt;width:145.3pt;height:52.1pt;z-index:251740160">
            <v:textbox style="mso-next-textbox:#_x0000_s1113">
              <w:txbxContent>
                <w:p w:rsidR="0068209A" w:rsidRPr="0068209A" w:rsidRDefault="0068209A" w:rsidP="0068209A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Управляющий делами – руководитель аппарата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8" style="position:absolute;margin-left:143.05pt;margin-top:3.75pt;width:137.85pt;height:45.2pt;z-index:251691008">
            <v:textbox style="mso-next-textbox:#_x0000_s1068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 xml:space="preserve">Первый заместитель Главы Кетовского района по строительству и ЖКХ </w:t>
                  </w:r>
                </w:p>
              </w:txbxContent>
            </v:textbox>
          </v:rect>
        </w:pict>
      </w:r>
    </w:p>
    <w:p w:rsidR="00DF4541" w:rsidRPr="00444BB3" w:rsidRDefault="006C7944" w:rsidP="006C7944">
      <w:pPr>
        <w:tabs>
          <w:tab w:val="left" w:pos="11168"/>
        </w:tabs>
        <w:rPr>
          <w:szCs w:val="100"/>
        </w:rPr>
      </w:pPr>
      <w:r>
        <w:rPr>
          <w:szCs w:val="100"/>
        </w:rPr>
        <w:tab/>
      </w:r>
    </w:p>
    <w:p w:rsidR="006D6314" w:rsidRDefault="006D6314" w:rsidP="00DF4541">
      <w:pPr>
        <w:jc w:val="center"/>
      </w:pPr>
    </w:p>
    <w:p w:rsidR="006D6314" w:rsidRPr="006D6314" w:rsidRDefault="00481581" w:rsidP="006D6314">
      <w:r w:rsidRPr="00481581">
        <w:rPr>
          <w:noProof/>
          <w:szCs w:val="100"/>
        </w:rPr>
        <w:pict>
          <v:shape id="_x0000_s1078" type="#_x0000_t32" style="position:absolute;margin-left:291.2pt;margin-top:8.35pt;width:.25pt;height:260.15pt;flip:x;z-index:251701248" o:connectortype="straight"/>
        </w:pict>
      </w:r>
      <w:r w:rsidRPr="00481581">
        <w:rPr>
          <w:noProof/>
          <w:szCs w:val="100"/>
        </w:rPr>
        <w:pict>
          <v:shape id="_x0000_s1069" type="#_x0000_t32" style="position:absolute;margin-left:143.05pt;margin-top:7.85pt;width:.1pt;height:161.55pt;z-index:251692032" o:connectortype="straight"/>
        </w:pict>
      </w:r>
      <w:r>
        <w:rPr>
          <w:noProof/>
        </w:rPr>
        <w:pict>
          <v:shape id="_x0000_s1109" type="#_x0000_t32" style="position:absolute;margin-left:135.75pt;margin-top:7.55pt;width:.05pt;height:320.4pt;z-index:251737088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044" type="#_x0000_t32" style="position:absolute;margin-left:6.25pt;margin-top:7.85pt;width:0;height:183.25pt;z-index:251678720" o:connectortype="straight"/>
        </w:pict>
      </w:r>
    </w:p>
    <w:p w:rsidR="006D6314" w:rsidRPr="006D6314" w:rsidRDefault="00481581" w:rsidP="006D6314">
      <w:r w:rsidRPr="00481581">
        <w:rPr>
          <w:noProof/>
          <w:szCs w:val="100"/>
        </w:rPr>
        <w:pict>
          <v:shape id="_x0000_s1098" type="#_x0000_t32" style="position:absolute;margin-left:595.6pt;margin-top:2.25pt;width:0;height:153.3pt;z-index:251726848" o:connectortype="straight"/>
        </w:pict>
      </w:r>
      <w:r w:rsidRPr="00481581">
        <w:rPr>
          <w:noProof/>
          <w:szCs w:val="100"/>
        </w:rPr>
        <w:pict>
          <v:rect id="_x0000_s1076" style="position:absolute;margin-left:304pt;margin-top:2.25pt;width:150.6pt;height:33.15pt;z-index:251699200">
            <v:textbox style="mso-next-textbox:#_x0000_s1076">
              <w:txbxContent>
                <w:p w:rsidR="00DF4541" w:rsidRPr="00664CFB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экономики, торговли, труда и инвестиций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shape id="_x0000_s1114" type="#_x0000_t32" style="position:absolute;margin-left:732.65pt;margin-top:2.25pt;width:0;height:312.5pt;z-index:251741184" o:connectortype="straight">
            <v:stroke endarrow="block"/>
          </v:shape>
        </w:pict>
      </w:r>
      <w:r w:rsidRPr="00481581">
        <w:rPr>
          <w:noProof/>
          <w:szCs w:val="100"/>
        </w:rPr>
        <w:pict>
          <v:rect id="_x0000_s1067" style="position:absolute;margin-left:159.65pt;margin-top:2.25pt;width:121.25pt;height:33.15pt;z-index:251689984">
            <v:textbox style="mso-next-textbox:#_x0000_s1067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капитального строительства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rect id="_x0000_s1042" style="position:absolute;margin-left:21.65pt;margin-top:2.25pt;width:107.4pt;height:48.2pt;z-index:251676672">
            <v:textbox style="mso-next-textbox:#_x0000_s1042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Сектор по социальной политике</w:t>
                  </w:r>
                </w:p>
              </w:txbxContent>
            </v:textbox>
          </v:rect>
        </w:pict>
      </w:r>
    </w:p>
    <w:p w:rsidR="006D6314" w:rsidRPr="006D6314" w:rsidRDefault="00481581" w:rsidP="006D6314">
      <w:r>
        <w:rPr>
          <w:noProof/>
        </w:rPr>
        <w:pict>
          <v:rect id="_x0000_s1086" style="position:absolute;margin-left:609.7pt;margin-top:2.7pt;width:112.1pt;height:33.95pt;z-index:251720704">
            <v:textbox style="mso-next-textbox:#_x0000_s1086">
              <w:txbxContent>
                <w:p w:rsidR="006D6314" w:rsidRPr="0068209A" w:rsidRDefault="006D6314" w:rsidP="006D6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Юридический отдел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shape id="_x0000_s1081" type="#_x0000_t32" style="position:absolute;margin-left:291.95pt;margin-top:2.65pt;width:12.05pt;height:0;z-index:251704320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123" type="#_x0000_t32" style="position:absolute;margin-left:516.65pt;margin-top:9.9pt;width:0;height:11.7pt;z-index:251749376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117" type="#_x0000_t32" style="position:absolute;margin-left:580.3pt;margin-top:11.05pt;width:.05pt;height:289.9pt;z-index:251744256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099" type="#_x0000_t32" style="position:absolute;margin-left:595.6pt;margin-top:11.55pt;width:14.1pt;height:0;z-index:251727872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073" type="#_x0000_t32" style="position:absolute;margin-left:143.05pt;margin-top:2.65pt;width:16.15pt;height:0;z-index:251696128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045" type="#_x0000_t32" style="position:absolute;margin-left:6.25pt;margin-top:11.05pt;width:15.4pt;height:0;z-index:251679744" o:connectortype="straight">
            <v:stroke endarrow="block"/>
          </v:shape>
        </w:pict>
      </w:r>
    </w:p>
    <w:p w:rsidR="006D6314" w:rsidRPr="006D6314" w:rsidRDefault="00481581" w:rsidP="006D6314">
      <w:r w:rsidRPr="00481581">
        <w:rPr>
          <w:noProof/>
          <w:szCs w:val="100"/>
        </w:rPr>
        <w:pict>
          <v:rect id="_x0000_s1091" style="position:absolute;margin-left:461.65pt;margin-top:7.8pt;width:109.45pt;height:35.55pt;z-index:251723776">
            <v:textbox style="mso-next-textbox:#_x0000_s1091">
              <w:txbxContent>
                <w:p w:rsidR="00FE4E72" w:rsidRPr="0068209A" w:rsidRDefault="00FE4E72" w:rsidP="00FE4E72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Финансовый отдел</w:t>
                  </w:r>
                </w:p>
              </w:txbxContent>
            </v:textbox>
          </v:rect>
        </w:pict>
      </w:r>
    </w:p>
    <w:p w:rsidR="006D6314" w:rsidRPr="006D6314" w:rsidRDefault="00481581" w:rsidP="006D6314">
      <w:r w:rsidRPr="00481581">
        <w:rPr>
          <w:noProof/>
          <w:szCs w:val="100"/>
        </w:rPr>
        <w:pict>
          <v:shape id="_x0000_s1082" type="#_x0000_t32" style="position:absolute;margin-left:291.2pt;margin-top:11.75pt;width:12.55pt;height:.1pt;z-index:251705344" o:connectortype="straight">
            <v:stroke endarrow="block"/>
          </v:shape>
        </w:pict>
      </w:r>
      <w:r w:rsidRPr="00481581">
        <w:rPr>
          <w:noProof/>
          <w:szCs w:val="100"/>
        </w:rPr>
        <w:pict>
          <v:rect id="_x0000_s1075" style="position:absolute;margin-left:304pt;margin-top:.8pt;width:150.6pt;height:33.9pt;z-index:251698176">
            <v:textbox style="mso-next-textbox:#_x0000_s1075">
              <w:txbxContent>
                <w:p w:rsidR="00DF4541" w:rsidRPr="00664CFB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Контрактная служба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rect id="_x0000_s1064" style="position:absolute;margin-left:159.65pt;margin-top:.8pt;width:121.25pt;height:33.9pt;z-index:251686912">
            <v:textbox style="mso-next-textbox:#_x0000_s1064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ЖКХ и транспорта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shape id="_x0000_s1072" type="#_x0000_t32" style="position:absolute;margin-left:143.15pt;margin-top:11.7pt;width:16.05pt;height:.05pt;z-index:251695104" o:connectortype="straight">
            <v:stroke endarrow="block"/>
          </v:shape>
        </w:pict>
      </w:r>
    </w:p>
    <w:p w:rsidR="006D6314" w:rsidRPr="006D6314" w:rsidRDefault="00481581" w:rsidP="006C7944">
      <w:pPr>
        <w:tabs>
          <w:tab w:val="left" w:pos="10482"/>
        </w:tabs>
      </w:pPr>
      <w:r>
        <w:rPr>
          <w:noProof/>
        </w:rPr>
        <w:pict>
          <v:rect id="_x0000_s1053" style="position:absolute;margin-left:610.7pt;margin-top:12.5pt;width:112.1pt;height:51.25pt;z-index:251710464">
            <v:textbox style="mso-next-textbox:#_x0000_s1053">
              <w:txbxContent>
                <w:p w:rsidR="00DF4541" w:rsidRPr="0068209A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организационной и кадровой работы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rect id="_x0000_s1041" style="position:absolute;margin-left:21.65pt;margin-top:6.2pt;width:107.4pt;height:46pt;z-index:251675648">
            <v:textbox style="mso-next-textbox:#_x0000_s1041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Комитет по физической культуре</w:t>
                  </w:r>
                </w:p>
              </w:txbxContent>
            </v:textbox>
          </v:rect>
        </w:pict>
      </w:r>
      <w:r w:rsidR="006C7944">
        <w:tab/>
      </w:r>
    </w:p>
    <w:p w:rsidR="006D6314" w:rsidRPr="006D6314" w:rsidRDefault="006D6314" w:rsidP="006D6314"/>
    <w:p w:rsidR="006D6314" w:rsidRDefault="00481581" w:rsidP="006D6314">
      <w:r w:rsidRPr="00481581">
        <w:rPr>
          <w:noProof/>
          <w:szCs w:val="100"/>
        </w:rPr>
        <w:pict>
          <v:shape id="_x0000_s1121" type="#_x0000_t32" style="position:absolute;margin-left:595.6pt;margin-top:2.85pt;width:15.1pt;height:0;z-index:251748352" o:connectortype="straight">
            <v:stroke endarrow="block"/>
          </v:shape>
        </w:pict>
      </w:r>
      <w:r w:rsidRPr="00481581">
        <w:rPr>
          <w:noProof/>
          <w:szCs w:val="100"/>
        </w:rPr>
        <w:pict>
          <v:rect id="_x0000_s1084" style="position:absolute;margin-left:304pt;margin-top:1pt;width:150.6pt;height:50.75pt;z-index:251707392">
            <v:textbox style="mso-next-textbox:#_x0000_s1084">
              <w:txbxContent>
                <w:p w:rsidR="00DF4541" w:rsidRPr="00664CFB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сельского хозяйства и развития сельских территорий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rect id="_x0000_s1065" style="position:absolute;margin-left:159.2pt;margin-top:1pt;width:121.25pt;height:48.9pt;z-index:251687936">
            <v:textbox style="mso-next-textbox:#_x0000_s1065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архитектуры и градостроительств</w:t>
                  </w:r>
                  <w:r w:rsidR="006D6314" w:rsidRPr="009A1072"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shape id="_x0000_s1070" type="#_x0000_t32" style="position:absolute;margin-left:143.15pt;margin-top:12.85pt;width:18.6pt;height:.05pt;z-index:251693056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6.25pt;margin-top:2.85pt;width:15.4pt;height:0;z-index:251730944" o:connectortype="straight">
            <v:stroke endarrow="block"/>
          </v:shape>
        </w:pict>
      </w:r>
    </w:p>
    <w:p w:rsidR="009A1072" w:rsidRDefault="00481581" w:rsidP="006D6314">
      <w:pPr>
        <w:tabs>
          <w:tab w:val="left" w:pos="11265"/>
        </w:tabs>
      </w:pPr>
      <w:r w:rsidRPr="00481581">
        <w:rPr>
          <w:noProof/>
          <w:szCs w:val="100"/>
        </w:rPr>
        <w:pict>
          <v:shape id="_x0000_s1079" type="#_x0000_t32" style="position:absolute;margin-left:291.2pt;margin-top:10.85pt;width:12.05pt;height:.75pt;flip:y;z-index:251702272" o:connectortype="straight">
            <v:stroke endarrow="block"/>
          </v:shape>
        </w:pict>
      </w:r>
      <w:r w:rsidRPr="00481581">
        <w:rPr>
          <w:noProof/>
          <w:szCs w:val="100"/>
        </w:rPr>
        <w:pict>
          <v:rect id="_x0000_s1039" style="position:absolute;margin-left:23.05pt;margin-top:59pt;width:106pt;height:48.8pt;z-index:251673600">
            <v:textbox style="mso-next-textbox:#_x0000_s1039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Управление народного образования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shape id="_x0000_s1105" type="#_x0000_t32" style="position:absolute;margin-left:6.25pt;margin-top:80.75pt;width:15.4pt;height:0;z-index:251732992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104" type="#_x0000_t32" style="position:absolute;margin-left:7.65pt;margin-top:35.4pt;width:15.4pt;height:0;z-index:251731968" o:connectortype="straight">
            <v:stroke endarrow="block"/>
          </v:shape>
        </w:pict>
      </w:r>
      <w:r w:rsidRPr="00481581">
        <w:rPr>
          <w:noProof/>
          <w:szCs w:val="100"/>
        </w:rPr>
        <w:pict>
          <v:rect id="_x0000_s1040" style="position:absolute;margin-left:21.65pt;margin-top:22.4pt;width:107.4pt;height:24.8pt;z-index:251674624">
            <v:textbox style="mso-next-textbox:#_x0000_s1040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Отдел культуры</w:t>
                  </w:r>
                </w:p>
              </w:txbxContent>
            </v:textbox>
          </v:rect>
        </w:pict>
      </w:r>
      <w:r w:rsidR="006D6314">
        <w:tab/>
      </w:r>
    </w:p>
    <w:p w:rsidR="009A1072" w:rsidRPr="009A1072" w:rsidRDefault="009A1072" w:rsidP="009A1072"/>
    <w:p w:rsidR="009A1072" w:rsidRPr="009A1072" w:rsidRDefault="00481581" w:rsidP="009A1072">
      <w:r>
        <w:rPr>
          <w:noProof/>
        </w:rPr>
        <w:pict>
          <v:rect id="_x0000_s1056" style="position:absolute;margin-left:610.7pt;margin-top:10.4pt;width:113.35pt;height:51.75pt;z-index:251713536">
            <v:textbox style="mso-next-textbox:#_x0000_s1056">
              <w:txbxContent>
                <w:p w:rsidR="00DF4541" w:rsidRPr="005F4D2E" w:rsidRDefault="00E701E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5F4D2E">
                    <w:rPr>
                      <w:sz w:val="22"/>
                      <w:szCs w:val="22"/>
                    </w:rPr>
                    <w:t>Хозяйственно-</w:t>
                  </w:r>
                  <w:r w:rsidR="00DF4541" w:rsidRPr="005F4D2E">
                    <w:rPr>
                      <w:sz w:val="22"/>
                      <w:szCs w:val="22"/>
                    </w:rPr>
                    <w:t>эксплуатационная служба</w:t>
                  </w:r>
                </w:p>
              </w:txbxContent>
            </v:textbox>
          </v:rect>
        </w:pict>
      </w:r>
    </w:p>
    <w:p w:rsidR="009A1072" w:rsidRPr="009A1072" w:rsidRDefault="00481581" w:rsidP="009A1072">
      <w:r w:rsidRPr="00481581">
        <w:rPr>
          <w:noProof/>
          <w:szCs w:val="100"/>
        </w:rPr>
        <w:pict>
          <v:rect id="_x0000_s1077" style="position:absolute;margin-left:304pt;margin-top:7.05pt;width:150.6pt;height:37.7pt;z-index:251700224">
            <v:textbox style="mso-next-textbox:#_x0000_s1077">
              <w:txbxContent>
                <w:p w:rsidR="00DF4541" w:rsidRPr="00664CFB" w:rsidRDefault="00FE4E72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муниципального контроля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rect id="_x0000_s1074" style="position:absolute;margin-left:159.2pt;margin-top:5.8pt;width:121.25pt;height:57.1pt;z-index:251697152">
            <v:textbox style="mso-next-textbox:#_x0000_s1074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Районный комитет по управлению муниципальным имуществом</w:t>
                  </w:r>
                </w:p>
              </w:txbxContent>
            </v:textbox>
          </v:rect>
        </w:pict>
      </w:r>
    </w:p>
    <w:p w:rsidR="009A1072" w:rsidRPr="009A1072" w:rsidRDefault="00481581" w:rsidP="009A1072">
      <w:r>
        <w:rPr>
          <w:noProof/>
        </w:rPr>
        <w:pict>
          <v:shape id="_x0000_s1061" type="#_x0000_t32" style="position:absolute;margin-left:595.6pt;margin-top:3.85pt;width:15.1pt;height:0;z-index:251718656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080" type="#_x0000_t32" style="position:absolute;margin-left:292.7pt;margin-top:12.2pt;width:12.05pt;height:0;z-index:251703296" o:connectortype="straight">
            <v:stroke endarrow="block"/>
          </v:shape>
        </w:pict>
      </w:r>
      <w:r w:rsidRPr="00481581">
        <w:rPr>
          <w:noProof/>
          <w:szCs w:val="100"/>
        </w:rPr>
        <w:pict>
          <v:shape id="_x0000_s1071" type="#_x0000_t32" style="position:absolute;margin-left:143.15pt;margin-top:3.8pt;width:18.6pt;height:.05pt;z-index:251694080" o:connectortype="straight">
            <v:stroke endarrow="block"/>
          </v:shape>
        </w:pict>
      </w:r>
    </w:p>
    <w:p w:rsidR="009A1072" w:rsidRPr="009A1072" w:rsidRDefault="009A1072" w:rsidP="009A1072"/>
    <w:p w:rsidR="009A1072" w:rsidRPr="009A1072" w:rsidRDefault="009A1072" w:rsidP="009A1072"/>
    <w:p w:rsidR="009A1072" w:rsidRPr="009A1072" w:rsidRDefault="00481581" w:rsidP="009A1072">
      <w:r w:rsidRPr="00481581">
        <w:rPr>
          <w:noProof/>
          <w:szCs w:val="100"/>
        </w:rPr>
        <w:pict>
          <v:rect id="_x0000_s1066" style="position:absolute;margin-left:304.75pt;margin-top:-.4pt;width:149.85pt;height:34.3pt;z-index:251688960">
            <v:textbox style="mso-next-textbox:#_x0000_s1066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ГО и ЧС и ЕДДС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shape id="_x0000_s1108" type="#_x0000_t32" style="position:absolute;margin-left:38.65pt;margin-top:11.2pt;width:0;height:109.8pt;z-index:251736064" o:connectortype="straight">
            <v:stroke endarrow="block"/>
          </v:shape>
        </w:pict>
      </w:r>
    </w:p>
    <w:p w:rsidR="009A1072" w:rsidRPr="009A1072" w:rsidRDefault="00481581" w:rsidP="009A1072">
      <w:r w:rsidRPr="00481581">
        <w:rPr>
          <w:noProof/>
          <w:szCs w:val="100"/>
        </w:rPr>
        <w:pict>
          <v:shape id="_x0000_s1033" type="#_x0000_t32" style="position:absolute;margin-left:291.2pt;margin-top:8.75pt;width:12.05pt;height:.05pt;z-index:251667456" o:connectortype="straight">
            <v:stroke endarrow="block"/>
          </v:shape>
        </w:pict>
      </w:r>
    </w:p>
    <w:p w:rsidR="009A1072" w:rsidRPr="009A1072" w:rsidRDefault="009A1072" w:rsidP="009A1072"/>
    <w:p w:rsidR="009A1072" w:rsidRPr="009A1072" w:rsidRDefault="00481581" w:rsidP="009A1072">
      <w:r>
        <w:rPr>
          <w:noProof/>
        </w:rPr>
        <w:pict>
          <v:rect id="_x0000_s1125" style="position:absolute;margin-left:303.25pt;margin-top:.9pt;width:189.15pt;height:49.4pt;z-index:251750400">
            <v:textbox style="mso-next-textbox:#_x0000_s1125">
              <w:txbxContent>
                <w:p w:rsidR="007549AD" w:rsidRPr="0068209A" w:rsidRDefault="001468C3" w:rsidP="007549AD">
                  <w:pPr>
                    <w:jc w:val="center"/>
                    <w:rPr>
                      <w:sz w:val="22"/>
                      <w:szCs w:val="22"/>
                    </w:rPr>
                  </w:pPr>
                  <w:r w:rsidRPr="005F4D2E">
                    <w:rPr>
                      <w:sz w:val="22"/>
                      <w:szCs w:val="22"/>
                    </w:rPr>
                    <w:t xml:space="preserve">Центр гражданской обороны и защиты населения от чрезвычайных ситуаций </w:t>
                  </w:r>
                  <w:proofErr w:type="spellStart"/>
                  <w:r w:rsidRPr="005F4D2E">
                    <w:rPr>
                      <w:sz w:val="22"/>
                      <w:szCs w:val="22"/>
                    </w:rPr>
                    <w:t>Кетовского</w:t>
                  </w:r>
                  <w:proofErr w:type="spellEnd"/>
                  <w:r w:rsidRPr="005F4D2E">
                    <w:rPr>
                      <w:sz w:val="22"/>
                      <w:szCs w:val="22"/>
                    </w:rPr>
                    <w:t xml:space="preserve"> района</w:t>
                  </w:r>
                  <w:r w:rsidR="009117CF" w:rsidRPr="005F4D2E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A1072" w:rsidRPr="009A1072" w:rsidRDefault="00481581" w:rsidP="009A1072">
      <w:r>
        <w:rPr>
          <w:noProof/>
        </w:rPr>
        <w:pict>
          <v:shape id="_x0000_s1126" type="#_x0000_t32" style="position:absolute;margin-left:288.15pt;margin-top:6.35pt;width:15.1pt;height:0;z-index:251751424" o:connectortype="straight">
            <v:stroke endarrow="block"/>
          </v:shape>
        </w:pict>
      </w:r>
    </w:p>
    <w:p w:rsidR="009A1072" w:rsidRPr="009A1072" w:rsidRDefault="009A1072" w:rsidP="009A1072"/>
    <w:p w:rsidR="009A1072" w:rsidRDefault="009A1072" w:rsidP="009A1072"/>
    <w:p w:rsidR="00B848ED" w:rsidRDefault="00481581" w:rsidP="009A1072">
      <w:pPr>
        <w:tabs>
          <w:tab w:val="left" w:pos="4588"/>
        </w:tabs>
        <w:rPr>
          <w:i/>
          <w:sz w:val="20"/>
          <w:szCs w:val="20"/>
        </w:rPr>
      </w:pPr>
      <w:r w:rsidRPr="00481581">
        <w:rPr>
          <w:noProof/>
          <w:szCs w:val="100"/>
        </w:rPr>
        <w:pict>
          <v:rect id="_x0000_s1106" style="position:absolute;margin-left:23.05pt;margin-top:24.4pt;width:99.8pt;height:32.5pt;z-index:251734016">
            <v:textbox style="mso-next-textbox:#_x0000_s1106">
              <w:txbxContent>
                <w:p w:rsidR="009A1072" w:rsidRPr="0068209A" w:rsidRDefault="009A1072" w:rsidP="009A1072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481581">
        <w:rPr>
          <w:noProof/>
          <w:szCs w:val="100"/>
        </w:rPr>
        <w:pict>
          <v:rect id="_x0000_s1027" style="position:absolute;margin-left:129.05pt;margin-top:24.4pt;width:242.5pt;height:32.5pt;z-index:251661312">
            <v:textbox style="mso-next-textbox:#_x0000_s1027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9A1072">
        <w:tab/>
      </w:r>
      <w:r w:rsidR="00664CFB" w:rsidRPr="00664CFB">
        <w:rPr>
          <w:i/>
          <w:sz w:val="22"/>
          <w:szCs w:val="22"/>
        </w:rPr>
        <w:t>П</w:t>
      </w:r>
      <w:r w:rsidR="009A1072" w:rsidRPr="00664CFB">
        <w:rPr>
          <w:i/>
          <w:sz w:val="22"/>
          <w:szCs w:val="22"/>
        </w:rPr>
        <w:t>ЕРЕДАННЫЕ</w:t>
      </w:r>
      <w:r w:rsidR="009A1072" w:rsidRPr="009A1072">
        <w:rPr>
          <w:i/>
          <w:sz w:val="20"/>
          <w:szCs w:val="20"/>
        </w:rPr>
        <w:t xml:space="preserve"> ПОЛНОМОЧИЯ</w:t>
      </w:r>
    </w:p>
    <w:p w:rsidR="00B848ED" w:rsidRPr="00B848ED" w:rsidRDefault="00B848ED" w:rsidP="00B848ED">
      <w:pPr>
        <w:rPr>
          <w:sz w:val="20"/>
          <w:szCs w:val="20"/>
        </w:rPr>
      </w:pPr>
    </w:p>
    <w:p w:rsidR="00B848ED" w:rsidRDefault="00481581" w:rsidP="00B848ED">
      <w:pPr>
        <w:rPr>
          <w:sz w:val="20"/>
          <w:szCs w:val="20"/>
        </w:rPr>
      </w:pPr>
      <w:r w:rsidRPr="00481581">
        <w:rPr>
          <w:noProof/>
        </w:rPr>
        <w:pict>
          <v:rect id="_x0000_s1116" style="position:absolute;margin-left:416.5pt;margin-top:.25pt;width:172.15pt;height:49.4pt;z-index:251743232">
            <v:textbox style="mso-next-textbox:#_x0000_s1116">
              <w:txbxContent>
                <w:p w:rsidR="007A54C4" w:rsidRDefault="007A54C4" w:rsidP="006820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Единая инспекция по централизации учета</w:t>
                  </w:r>
                </w:p>
                <w:p w:rsidR="0068209A" w:rsidRPr="0068209A" w:rsidRDefault="007A54C4" w:rsidP="006820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Кетовского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района</w:t>
                  </w:r>
                </w:p>
              </w:txbxContent>
            </v:textbox>
          </v:rect>
        </w:pict>
      </w:r>
      <w:r w:rsidRPr="00481581">
        <w:rPr>
          <w:noProof/>
        </w:rPr>
        <w:pict>
          <v:rect id="_x0000_s1055" style="position:absolute;margin-left:646.95pt;margin-top:.85pt;width:113.35pt;height:31.9pt;z-index:251712512">
            <v:textbox style="mso-next-textbox:#_x0000_s1055">
              <w:txbxContent>
                <w:p w:rsidR="00DF4541" w:rsidRPr="0068209A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9" type="#_x0000_t88" style="position:absolute;margin-left:772.45pt;margin-top:.25pt;width:7.15pt;height:32.4pt;z-index:251746304"/>
        </w:pict>
      </w:r>
      <w:r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8" type="#_x0000_t87" style="position:absolute;margin-left:6.25pt;margin-top:.85pt;width:7.15pt;height:31.9pt;z-index:251745280"/>
        </w:pict>
      </w:r>
    </w:p>
    <w:p w:rsidR="008D1526" w:rsidRPr="00B848ED" w:rsidRDefault="008D1526" w:rsidP="00B848ED">
      <w:pPr>
        <w:rPr>
          <w:sz w:val="20"/>
          <w:szCs w:val="20"/>
        </w:rPr>
      </w:pPr>
    </w:p>
    <w:sectPr w:rsidR="008D1526" w:rsidRPr="00B848ED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0A3488"/>
    <w:rsid w:val="0000636B"/>
    <w:rsid w:val="00010081"/>
    <w:rsid w:val="00011BAE"/>
    <w:rsid w:val="00020580"/>
    <w:rsid w:val="0002132D"/>
    <w:rsid w:val="00023D1F"/>
    <w:rsid w:val="000263CD"/>
    <w:rsid w:val="000574D6"/>
    <w:rsid w:val="00067B5E"/>
    <w:rsid w:val="00070314"/>
    <w:rsid w:val="00070EBB"/>
    <w:rsid w:val="00076C11"/>
    <w:rsid w:val="00084A86"/>
    <w:rsid w:val="0009206E"/>
    <w:rsid w:val="00092FFC"/>
    <w:rsid w:val="000A3488"/>
    <w:rsid w:val="000B6960"/>
    <w:rsid w:val="000C4534"/>
    <w:rsid w:val="000D139B"/>
    <w:rsid w:val="000D32F8"/>
    <w:rsid w:val="000E025E"/>
    <w:rsid w:val="0010740D"/>
    <w:rsid w:val="00135686"/>
    <w:rsid w:val="00140427"/>
    <w:rsid w:val="0014478F"/>
    <w:rsid w:val="001468C3"/>
    <w:rsid w:val="001530BA"/>
    <w:rsid w:val="00155511"/>
    <w:rsid w:val="00157B29"/>
    <w:rsid w:val="001615F0"/>
    <w:rsid w:val="001620CB"/>
    <w:rsid w:val="00166BCF"/>
    <w:rsid w:val="001878AF"/>
    <w:rsid w:val="00195C06"/>
    <w:rsid w:val="001A2623"/>
    <w:rsid w:val="001A38C6"/>
    <w:rsid w:val="001A44E8"/>
    <w:rsid w:val="001A5CF4"/>
    <w:rsid w:val="001B293B"/>
    <w:rsid w:val="001C50CF"/>
    <w:rsid w:val="00203172"/>
    <w:rsid w:val="0020614F"/>
    <w:rsid w:val="00207284"/>
    <w:rsid w:val="00224427"/>
    <w:rsid w:val="00261291"/>
    <w:rsid w:val="00266DB8"/>
    <w:rsid w:val="00274F17"/>
    <w:rsid w:val="00276443"/>
    <w:rsid w:val="00282CB5"/>
    <w:rsid w:val="002849C6"/>
    <w:rsid w:val="00297A7B"/>
    <w:rsid w:val="00297FAB"/>
    <w:rsid w:val="002C7D8C"/>
    <w:rsid w:val="002D2845"/>
    <w:rsid w:val="002E2163"/>
    <w:rsid w:val="002F512D"/>
    <w:rsid w:val="002F59D1"/>
    <w:rsid w:val="002F5A35"/>
    <w:rsid w:val="002F7AAB"/>
    <w:rsid w:val="003027AF"/>
    <w:rsid w:val="00307DBA"/>
    <w:rsid w:val="00320122"/>
    <w:rsid w:val="0032545C"/>
    <w:rsid w:val="00326674"/>
    <w:rsid w:val="00345E80"/>
    <w:rsid w:val="0037748D"/>
    <w:rsid w:val="00383571"/>
    <w:rsid w:val="00386B06"/>
    <w:rsid w:val="0038755B"/>
    <w:rsid w:val="00394D97"/>
    <w:rsid w:val="003971C7"/>
    <w:rsid w:val="003A0458"/>
    <w:rsid w:val="003A68EB"/>
    <w:rsid w:val="003C011E"/>
    <w:rsid w:val="003C01F7"/>
    <w:rsid w:val="003C7915"/>
    <w:rsid w:val="003E0AC8"/>
    <w:rsid w:val="003E6BBB"/>
    <w:rsid w:val="003F13EB"/>
    <w:rsid w:val="003F1BD4"/>
    <w:rsid w:val="004057FF"/>
    <w:rsid w:val="0040626E"/>
    <w:rsid w:val="0041272B"/>
    <w:rsid w:val="0042715D"/>
    <w:rsid w:val="00430F7A"/>
    <w:rsid w:val="00447F8A"/>
    <w:rsid w:val="00450316"/>
    <w:rsid w:val="004527E0"/>
    <w:rsid w:val="00481581"/>
    <w:rsid w:val="00490A44"/>
    <w:rsid w:val="004937FE"/>
    <w:rsid w:val="004A1C63"/>
    <w:rsid w:val="004B75C1"/>
    <w:rsid w:val="004C71C8"/>
    <w:rsid w:val="004D0965"/>
    <w:rsid w:val="004D7394"/>
    <w:rsid w:val="004F17A6"/>
    <w:rsid w:val="004F62EE"/>
    <w:rsid w:val="00501509"/>
    <w:rsid w:val="00542BD5"/>
    <w:rsid w:val="00544F1E"/>
    <w:rsid w:val="0054550B"/>
    <w:rsid w:val="00545590"/>
    <w:rsid w:val="0054601C"/>
    <w:rsid w:val="005529A7"/>
    <w:rsid w:val="00552FBB"/>
    <w:rsid w:val="00561946"/>
    <w:rsid w:val="005770E8"/>
    <w:rsid w:val="00582091"/>
    <w:rsid w:val="00582481"/>
    <w:rsid w:val="005846EB"/>
    <w:rsid w:val="0058503F"/>
    <w:rsid w:val="0059264D"/>
    <w:rsid w:val="00592DD4"/>
    <w:rsid w:val="00595974"/>
    <w:rsid w:val="005C3234"/>
    <w:rsid w:val="005C611A"/>
    <w:rsid w:val="005C7B0F"/>
    <w:rsid w:val="005D1D69"/>
    <w:rsid w:val="005F4D2E"/>
    <w:rsid w:val="00612FA5"/>
    <w:rsid w:val="0061571F"/>
    <w:rsid w:val="00615CA5"/>
    <w:rsid w:val="0062063E"/>
    <w:rsid w:val="006242C6"/>
    <w:rsid w:val="006275B3"/>
    <w:rsid w:val="00635F01"/>
    <w:rsid w:val="006369AD"/>
    <w:rsid w:val="006519B3"/>
    <w:rsid w:val="00664CFB"/>
    <w:rsid w:val="00676FC1"/>
    <w:rsid w:val="0068209A"/>
    <w:rsid w:val="00685980"/>
    <w:rsid w:val="00691336"/>
    <w:rsid w:val="006A3A44"/>
    <w:rsid w:val="006C7001"/>
    <w:rsid w:val="006C7944"/>
    <w:rsid w:val="006D6314"/>
    <w:rsid w:val="006D6552"/>
    <w:rsid w:val="006E5B5F"/>
    <w:rsid w:val="007060D6"/>
    <w:rsid w:val="00706D11"/>
    <w:rsid w:val="007105B2"/>
    <w:rsid w:val="0072721A"/>
    <w:rsid w:val="00742E39"/>
    <w:rsid w:val="007462B3"/>
    <w:rsid w:val="00746858"/>
    <w:rsid w:val="00752AF6"/>
    <w:rsid w:val="00753055"/>
    <w:rsid w:val="007549AD"/>
    <w:rsid w:val="007637FD"/>
    <w:rsid w:val="00777DCF"/>
    <w:rsid w:val="00791A28"/>
    <w:rsid w:val="00793D43"/>
    <w:rsid w:val="00796CAC"/>
    <w:rsid w:val="007A05CB"/>
    <w:rsid w:val="007A33AE"/>
    <w:rsid w:val="007A4ADF"/>
    <w:rsid w:val="007A54C4"/>
    <w:rsid w:val="007D5A2A"/>
    <w:rsid w:val="007E3C53"/>
    <w:rsid w:val="007F0648"/>
    <w:rsid w:val="007F2D96"/>
    <w:rsid w:val="0080097C"/>
    <w:rsid w:val="00810D73"/>
    <w:rsid w:val="0082190F"/>
    <w:rsid w:val="00823880"/>
    <w:rsid w:val="00826915"/>
    <w:rsid w:val="008369DA"/>
    <w:rsid w:val="008512EE"/>
    <w:rsid w:val="008647EC"/>
    <w:rsid w:val="008704F7"/>
    <w:rsid w:val="00871CA5"/>
    <w:rsid w:val="0087243C"/>
    <w:rsid w:val="00872835"/>
    <w:rsid w:val="008766E0"/>
    <w:rsid w:val="008A4592"/>
    <w:rsid w:val="008B2FB9"/>
    <w:rsid w:val="008D1526"/>
    <w:rsid w:val="008D2891"/>
    <w:rsid w:val="008D41CD"/>
    <w:rsid w:val="008D729D"/>
    <w:rsid w:val="0090690F"/>
    <w:rsid w:val="009117CF"/>
    <w:rsid w:val="00920767"/>
    <w:rsid w:val="00921CE4"/>
    <w:rsid w:val="009239F9"/>
    <w:rsid w:val="00940225"/>
    <w:rsid w:val="009465AC"/>
    <w:rsid w:val="00954976"/>
    <w:rsid w:val="00971105"/>
    <w:rsid w:val="009714B9"/>
    <w:rsid w:val="00971E69"/>
    <w:rsid w:val="00980363"/>
    <w:rsid w:val="00985A08"/>
    <w:rsid w:val="00990431"/>
    <w:rsid w:val="00994AB8"/>
    <w:rsid w:val="00997639"/>
    <w:rsid w:val="009A1072"/>
    <w:rsid w:val="009A5643"/>
    <w:rsid w:val="009A5B2D"/>
    <w:rsid w:val="009A700A"/>
    <w:rsid w:val="009C63BA"/>
    <w:rsid w:val="009C7449"/>
    <w:rsid w:val="009D2905"/>
    <w:rsid w:val="009E0CCB"/>
    <w:rsid w:val="009E6231"/>
    <w:rsid w:val="009F799F"/>
    <w:rsid w:val="00A0052F"/>
    <w:rsid w:val="00A26819"/>
    <w:rsid w:val="00A33ABA"/>
    <w:rsid w:val="00A414BF"/>
    <w:rsid w:val="00A5499B"/>
    <w:rsid w:val="00A54B9B"/>
    <w:rsid w:val="00A60001"/>
    <w:rsid w:val="00A614F8"/>
    <w:rsid w:val="00A6410B"/>
    <w:rsid w:val="00A84323"/>
    <w:rsid w:val="00A97A0E"/>
    <w:rsid w:val="00AA34AD"/>
    <w:rsid w:val="00AA4A6A"/>
    <w:rsid w:val="00AB2B0C"/>
    <w:rsid w:val="00B06C89"/>
    <w:rsid w:val="00B15918"/>
    <w:rsid w:val="00B62370"/>
    <w:rsid w:val="00B71205"/>
    <w:rsid w:val="00B72817"/>
    <w:rsid w:val="00B82315"/>
    <w:rsid w:val="00B82F96"/>
    <w:rsid w:val="00B848ED"/>
    <w:rsid w:val="00B91382"/>
    <w:rsid w:val="00B93B77"/>
    <w:rsid w:val="00BA732F"/>
    <w:rsid w:val="00BB7F09"/>
    <w:rsid w:val="00BD1CCD"/>
    <w:rsid w:val="00BF29E4"/>
    <w:rsid w:val="00BF3F99"/>
    <w:rsid w:val="00C01275"/>
    <w:rsid w:val="00C064B0"/>
    <w:rsid w:val="00C10A10"/>
    <w:rsid w:val="00C114A5"/>
    <w:rsid w:val="00C246C5"/>
    <w:rsid w:val="00C426FB"/>
    <w:rsid w:val="00C5360C"/>
    <w:rsid w:val="00C54BA0"/>
    <w:rsid w:val="00C80B34"/>
    <w:rsid w:val="00C9230F"/>
    <w:rsid w:val="00C92735"/>
    <w:rsid w:val="00C93BB1"/>
    <w:rsid w:val="00CA2656"/>
    <w:rsid w:val="00CA6F9C"/>
    <w:rsid w:val="00CB1D89"/>
    <w:rsid w:val="00CB2613"/>
    <w:rsid w:val="00CC438D"/>
    <w:rsid w:val="00CC489C"/>
    <w:rsid w:val="00CC5E65"/>
    <w:rsid w:val="00CE7FEB"/>
    <w:rsid w:val="00D00235"/>
    <w:rsid w:val="00D0634E"/>
    <w:rsid w:val="00D230A5"/>
    <w:rsid w:val="00D31C03"/>
    <w:rsid w:val="00D35E1F"/>
    <w:rsid w:val="00D47D9D"/>
    <w:rsid w:val="00D50F7C"/>
    <w:rsid w:val="00D57F2D"/>
    <w:rsid w:val="00D70391"/>
    <w:rsid w:val="00D806F5"/>
    <w:rsid w:val="00DA22A1"/>
    <w:rsid w:val="00DA78AB"/>
    <w:rsid w:val="00DB2B85"/>
    <w:rsid w:val="00DB2E6A"/>
    <w:rsid w:val="00DF4541"/>
    <w:rsid w:val="00E06BF8"/>
    <w:rsid w:val="00E23693"/>
    <w:rsid w:val="00E34CED"/>
    <w:rsid w:val="00E414C4"/>
    <w:rsid w:val="00E5540C"/>
    <w:rsid w:val="00E701E1"/>
    <w:rsid w:val="00E74DE0"/>
    <w:rsid w:val="00E919FC"/>
    <w:rsid w:val="00E97FE5"/>
    <w:rsid w:val="00EA2B35"/>
    <w:rsid w:val="00EA308E"/>
    <w:rsid w:val="00EB0038"/>
    <w:rsid w:val="00EB0B34"/>
    <w:rsid w:val="00ED5ABC"/>
    <w:rsid w:val="00F15737"/>
    <w:rsid w:val="00F278C1"/>
    <w:rsid w:val="00F339FD"/>
    <w:rsid w:val="00F358B5"/>
    <w:rsid w:val="00F377B8"/>
    <w:rsid w:val="00F54B7F"/>
    <w:rsid w:val="00F63AE3"/>
    <w:rsid w:val="00F63F13"/>
    <w:rsid w:val="00F74C83"/>
    <w:rsid w:val="00F779D5"/>
    <w:rsid w:val="00F90697"/>
    <w:rsid w:val="00F90B15"/>
    <w:rsid w:val="00F93A1E"/>
    <w:rsid w:val="00F94799"/>
    <w:rsid w:val="00F95C41"/>
    <w:rsid w:val="00FB12BE"/>
    <w:rsid w:val="00FC0477"/>
    <w:rsid w:val="00FC4360"/>
    <w:rsid w:val="00FD45E5"/>
    <w:rsid w:val="00FD778D"/>
    <w:rsid w:val="00FE2468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5" type="connector" idref="#_x0000_s1103"/>
        <o:r id="V:Rule36" type="connector" idref="#_x0000_s1108"/>
        <o:r id="V:Rule37" type="connector" idref="#_x0000_s1029"/>
        <o:r id="V:Rule38" type="connector" idref="#_x0000_s1114"/>
        <o:r id="V:Rule39" type="connector" idref="#_x0000_s1098"/>
        <o:r id="V:Rule40" type="connector" idref="#_x0000_s1061"/>
        <o:r id="V:Rule41" type="connector" idref="#_x0000_s1070"/>
        <o:r id="V:Rule42" type="connector" idref="#_x0000_s1079"/>
        <o:r id="V:Rule43" type="connector" idref="#_x0000_s1117"/>
        <o:r id="V:Rule44" type="connector" idref="#_x0000_s1030"/>
        <o:r id="V:Rule45" type="connector" idref="#_x0000_s1073"/>
        <o:r id="V:Rule46" type="connector" idref="#_x0000_s1037"/>
        <o:r id="V:Rule47" type="connector" idref="#_x0000_s1031"/>
        <o:r id="V:Rule48" type="connector" idref="#_x0000_s1082"/>
        <o:r id="V:Rule49" type="connector" idref="#_x0000_s1104"/>
        <o:r id="V:Rule50" type="connector" idref="#_x0000_s1063"/>
        <o:r id="V:Rule51" type="connector" idref="#_x0000_s1099"/>
        <o:r id="V:Rule52" type="connector" idref="#_x0000_s1072"/>
        <o:r id="V:Rule53" type="connector" idref="#_x0000_s1121"/>
        <o:r id="V:Rule54" type="connector" idref="#_x0000_s1069"/>
        <o:r id="V:Rule55" type="connector" idref="#_x0000_s1078"/>
        <o:r id="V:Rule56" type="connector" idref="#_x0000_s1033"/>
        <o:r id="V:Rule57" type="connector" idref="#_x0000_s1045"/>
        <o:r id="V:Rule58" type="connector" idref="#_x0000_s1028"/>
        <o:r id="V:Rule59" type="connector" idref="#_x0000_s1109"/>
        <o:r id="V:Rule60" type="connector" idref="#_x0000_s1044"/>
        <o:r id="V:Rule61" type="connector" idref="#_x0000_s1081"/>
        <o:r id="V:Rule62" type="connector" idref="#_x0000_s1071"/>
        <o:r id="V:Rule63" type="connector" idref="#_x0000_s1105"/>
        <o:r id="V:Rule64" type="connector" idref="#_x0000_s1080"/>
        <o:r id="V:Rule65" type="connector" idref="#_x0000_s1038"/>
        <o:r id="V:Rule66" type="connector" idref="#_x0000_s1112"/>
        <o:r id="V:Rule67" type="connector" idref="#_x0000_s1123"/>
        <o:r id="V:Rule68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nformat">
    <w:name w:val="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>Krokoz™</Company>
  <LinksUpToDate>false</LinksUpToDate>
  <CharactersWithSpaces>1763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22</cp:revision>
  <cp:lastPrinted>2022-06-16T06:09:00Z</cp:lastPrinted>
  <dcterms:created xsi:type="dcterms:W3CDTF">2022-01-18T07:53:00Z</dcterms:created>
  <dcterms:modified xsi:type="dcterms:W3CDTF">2022-06-23T05:50:00Z</dcterms:modified>
</cp:coreProperties>
</file>