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2CE8" w:rsidRDefault="008B2CE8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РАСПОРЯЖЕНИЕ</w:t>
            </w:r>
          </w:p>
          <w:p w:rsidR="008B2CE8" w:rsidRDefault="008B2CE8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8B2CE8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E8" w:rsidRDefault="008B2CE8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8B2CE8" w:rsidRPr="003D396A" w:rsidRDefault="008B2CE8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3C7393">
              <w:rPr>
                <w:rFonts w:ascii="Times New Roman" w:hAnsi="Times New Roman" w:cs="Times New Roman"/>
                <w:color w:val="000000"/>
                <w:szCs w:val="24"/>
              </w:rPr>
              <w:t>15 июня 2023 года</w:t>
            </w:r>
            <w:r w:rsidR="00B6543C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3C7393">
              <w:rPr>
                <w:rFonts w:ascii="Times New Roman" w:hAnsi="Times New Roman" w:cs="Times New Roman"/>
                <w:color w:val="000000"/>
                <w:szCs w:val="24"/>
              </w:rPr>
              <w:t>259-р</w:t>
            </w:r>
          </w:p>
          <w:p w:rsidR="008B2CE8" w:rsidRPr="00BA6CEB" w:rsidRDefault="008B2CE8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8B2CE8" w:rsidRDefault="008B2CE8" w:rsidP="008B2CE8">
      <w:pPr>
        <w:pStyle w:val="af4"/>
        <w:spacing w:before="0" w:after="0"/>
        <w:rPr>
          <w:rFonts w:ascii="Arial" w:hAnsi="Arial" w:cs="Arial"/>
          <w:color w:val="000000"/>
        </w:rPr>
      </w:pPr>
    </w:p>
    <w:p w:rsidR="00046866" w:rsidRDefault="00C8359B" w:rsidP="00C8359B">
      <w:pPr>
        <w:jc w:val="center"/>
        <w:rPr>
          <w:b/>
        </w:rPr>
      </w:pPr>
      <w:r w:rsidRPr="00CF428A">
        <w:rPr>
          <w:b/>
        </w:rPr>
        <w:t xml:space="preserve">О создании комиссии по </w:t>
      </w:r>
      <w:r>
        <w:rPr>
          <w:b/>
        </w:rPr>
        <w:t xml:space="preserve">оценке готовности теплоснабжающих </w:t>
      </w:r>
      <w:r w:rsidRPr="00CF428A">
        <w:rPr>
          <w:b/>
        </w:rPr>
        <w:t xml:space="preserve">предприятий </w:t>
      </w:r>
      <w:r>
        <w:rPr>
          <w:b/>
        </w:rPr>
        <w:t xml:space="preserve">к работе </w:t>
      </w:r>
      <w:r w:rsidRPr="00CF428A">
        <w:rPr>
          <w:b/>
        </w:rPr>
        <w:t>в</w:t>
      </w:r>
      <w:r w:rsidRPr="00347064">
        <w:rPr>
          <w:b/>
        </w:rPr>
        <w:t xml:space="preserve"> </w:t>
      </w:r>
      <w:r>
        <w:rPr>
          <w:b/>
        </w:rPr>
        <w:t xml:space="preserve">отопительный </w:t>
      </w:r>
      <w:r w:rsidRPr="00347064">
        <w:rPr>
          <w:b/>
        </w:rPr>
        <w:t xml:space="preserve">период </w:t>
      </w:r>
      <w:r w:rsidRPr="00CF428A">
        <w:rPr>
          <w:b/>
        </w:rPr>
        <w:t>20</w:t>
      </w:r>
      <w:r>
        <w:rPr>
          <w:b/>
        </w:rPr>
        <w:t>2</w:t>
      </w:r>
      <w:r w:rsidR="00046866">
        <w:rPr>
          <w:b/>
        </w:rPr>
        <w:t>3</w:t>
      </w:r>
      <w:r>
        <w:rPr>
          <w:b/>
        </w:rPr>
        <w:t>–</w:t>
      </w:r>
      <w:r w:rsidRPr="00CF428A">
        <w:rPr>
          <w:b/>
        </w:rPr>
        <w:t>20</w:t>
      </w:r>
      <w:r>
        <w:rPr>
          <w:b/>
        </w:rPr>
        <w:t>2</w:t>
      </w:r>
      <w:r w:rsidR="00046866">
        <w:rPr>
          <w:b/>
        </w:rPr>
        <w:t>4</w:t>
      </w:r>
      <w:r w:rsidRPr="00CF428A">
        <w:rPr>
          <w:b/>
        </w:rPr>
        <w:t xml:space="preserve"> гг.</w:t>
      </w:r>
      <w:r>
        <w:rPr>
          <w:b/>
        </w:rPr>
        <w:t xml:space="preserve"> в Кетовском </w:t>
      </w:r>
      <w:r w:rsidR="00046866">
        <w:rPr>
          <w:b/>
        </w:rPr>
        <w:t xml:space="preserve">муниципальном округе </w:t>
      </w:r>
    </w:p>
    <w:p w:rsidR="00C8359B" w:rsidRPr="00CF428A" w:rsidRDefault="00046866" w:rsidP="00C8359B">
      <w:pPr>
        <w:jc w:val="center"/>
        <w:rPr>
          <w:b/>
        </w:rPr>
      </w:pPr>
      <w:r>
        <w:rPr>
          <w:b/>
        </w:rPr>
        <w:t>Курганской области</w:t>
      </w:r>
    </w:p>
    <w:p w:rsidR="00C8359B" w:rsidRPr="00110FBB" w:rsidRDefault="00C8359B" w:rsidP="00C8359B">
      <w:pPr>
        <w:jc w:val="center"/>
      </w:pPr>
    </w:p>
    <w:p w:rsidR="00C8359B" w:rsidRPr="00110FBB" w:rsidRDefault="00C8359B" w:rsidP="00C8359B">
      <w:pPr>
        <w:jc w:val="center"/>
      </w:pPr>
    </w:p>
    <w:p w:rsidR="00C8359B" w:rsidRPr="00110FBB" w:rsidRDefault="00C8359B" w:rsidP="00C8359B">
      <w:pPr>
        <w:jc w:val="both"/>
      </w:pPr>
      <w:r>
        <w:t xml:space="preserve">       Руководствуясь</w:t>
      </w:r>
      <w:r w:rsidRPr="00C7730C">
        <w:t xml:space="preserve"> </w:t>
      </w:r>
      <w:r w:rsidRPr="00F54266">
        <w:t>приказом №103 Министерства энерг</w:t>
      </w:r>
      <w:r>
        <w:t>етики Российской Федерации    от 12 марта 2013 года</w:t>
      </w:r>
      <w:r w:rsidRPr="00F54266">
        <w:t xml:space="preserve"> «Об утверждении Правил оценки готовности к отопительному периоду»</w:t>
      </w:r>
      <w:r>
        <w:t xml:space="preserve"> и в </w:t>
      </w:r>
      <w:r w:rsidRPr="00110FBB">
        <w:t>целях безаварийного проведения отопительного сезона 20</w:t>
      </w:r>
      <w:r>
        <w:t>2</w:t>
      </w:r>
      <w:r w:rsidR="00046866">
        <w:t>3</w:t>
      </w:r>
      <w:r w:rsidRPr="00110FBB">
        <w:t>–</w:t>
      </w:r>
      <w:r>
        <w:t>202</w:t>
      </w:r>
      <w:r w:rsidR="00046866">
        <w:t>4</w:t>
      </w:r>
      <w:r w:rsidRPr="00110FBB">
        <w:t xml:space="preserve"> гг.:</w:t>
      </w:r>
    </w:p>
    <w:p w:rsidR="00C8359B" w:rsidRDefault="00C8359B" w:rsidP="00C8359B">
      <w:pPr>
        <w:jc w:val="both"/>
      </w:pPr>
      <w:r>
        <w:t xml:space="preserve">       </w:t>
      </w:r>
      <w:r w:rsidRPr="00F54266">
        <w:t>1.</w:t>
      </w:r>
      <w:r>
        <w:t xml:space="preserve"> </w:t>
      </w:r>
      <w:r w:rsidRPr="00F54266">
        <w:t xml:space="preserve">Утвердить состав комиссии </w:t>
      </w:r>
      <w:r>
        <w:t>по оценке</w:t>
      </w:r>
      <w:r w:rsidRPr="00347064">
        <w:t xml:space="preserve"> </w:t>
      </w:r>
      <w:r>
        <w:t>готовности теплоснабжающих предприятий к работе в отопительный</w:t>
      </w:r>
      <w:r w:rsidRPr="00F54266">
        <w:t xml:space="preserve"> период 20</w:t>
      </w:r>
      <w:r>
        <w:t>2</w:t>
      </w:r>
      <w:r w:rsidR="00046866">
        <w:t>3</w:t>
      </w:r>
      <w:r>
        <w:t>–</w:t>
      </w:r>
      <w:r w:rsidRPr="00F54266">
        <w:t>20</w:t>
      </w:r>
      <w:r w:rsidR="00046866">
        <w:t>24</w:t>
      </w:r>
      <w:r w:rsidRPr="00F54266">
        <w:t xml:space="preserve"> гг.</w:t>
      </w:r>
      <w:r>
        <w:t xml:space="preserve"> в Кетовском </w:t>
      </w:r>
      <w:r w:rsidR="00046866">
        <w:t>муниципальном округе Курганской области</w:t>
      </w:r>
      <w:r>
        <w:t xml:space="preserve"> согласно приложению </w:t>
      </w:r>
      <w:r w:rsidRPr="00F54266">
        <w:t>1</w:t>
      </w:r>
      <w:r>
        <w:t xml:space="preserve"> к настоящему распоряжению.</w:t>
      </w:r>
    </w:p>
    <w:p w:rsidR="00C8359B" w:rsidRPr="00F70557" w:rsidRDefault="005B5E28" w:rsidP="00F70557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t xml:space="preserve">      </w:t>
      </w:r>
      <w:r w:rsidR="00C8359B" w:rsidRPr="005B5E28">
        <w:rPr>
          <w:rFonts w:ascii="Times New Roman" w:hAnsi="Times New Roman" w:cs="Times New Roman"/>
        </w:rPr>
        <w:t>2</w:t>
      </w:r>
      <w:r w:rsidR="00C8359B">
        <w:t xml:space="preserve">. </w:t>
      </w:r>
      <w:r w:rsidR="00F70557">
        <w:rPr>
          <w:rFonts w:ascii="Times New Roman" w:hAnsi="Times New Roman" w:cs="Times New Roman"/>
        </w:rPr>
        <w:t>Руководителю Комитета по организации</w:t>
      </w:r>
      <w:r w:rsidR="00F70557">
        <w:rPr>
          <w:rFonts w:ascii="Times New Roman" w:eastAsia="ArialMT, Arial" w:hAnsi="Times New Roman" w:cs="Times New Roman"/>
          <w:szCs w:val="29"/>
        </w:rPr>
        <w:t xml:space="preserve"> ЖКХ и КС</w:t>
      </w:r>
      <w:r w:rsidR="00F70557"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="00061FE0">
        <w:rPr>
          <w:rFonts w:ascii="Times New Roman" w:eastAsia="ArialMT, Arial" w:hAnsi="Times New Roman" w:cs="Times New Roman"/>
          <w:szCs w:val="29"/>
        </w:rPr>
        <w:t xml:space="preserve">Администрации </w:t>
      </w:r>
      <w:r w:rsidR="00F70557" w:rsidRPr="009A4824">
        <w:rPr>
          <w:rFonts w:ascii="Times New Roman" w:hAnsi="Times New Roman" w:cs="Times New Roman"/>
          <w:szCs w:val="24"/>
        </w:rPr>
        <w:t xml:space="preserve">Кетовского </w:t>
      </w:r>
      <w:r w:rsidR="00F70557">
        <w:rPr>
          <w:rFonts w:ascii="Times New Roman" w:hAnsi="Times New Roman" w:cs="Times New Roman"/>
          <w:szCs w:val="24"/>
        </w:rPr>
        <w:t xml:space="preserve"> </w:t>
      </w:r>
      <w:r w:rsidR="00F70557"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 w:rsidR="00F70557">
        <w:rPr>
          <w:rFonts w:ascii="Times New Roman" w:hAnsi="Times New Roman" w:cs="Times New Roman"/>
        </w:rPr>
        <w:t xml:space="preserve"> </w:t>
      </w:r>
      <w:r w:rsidR="00C8359B" w:rsidRPr="00F70557">
        <w:rPr>
          <w:rFonts w:ascii="Times New Roman" w:hAnsi="Times New Roman" w:cs="Times New Roman"/>
        </w:rPr>
        <w:t xml:space="preserve">завершить мероприятия по оформлению паспортов готовности теплоснабжающих предприятий Кетовского </w:t>
      </w:r>
      <w:r w:rsidR="00F70557">
        <w:rPr>
          <w:rFonts w:ascii="Times New Roman" w:hAnsi="Times New Roman" w:cs="Times New Roman"/>
        </w:rPr>
        <w:t xml:space="preserve">муниципального округа </w:t>
      </w:r>
      <w:r w:rsidR="00C8359B" w:rsidRPr="00F70557">
        <w:rPr>
          <w:rFonts w:ascii="Times New Roman" w:hAnsi="Times New Roman" w:cs="Times New Roman"/>
        </w:rPr>
        <w:t>до 1 октября 202</w:t>
      </w:r>
      <w:r w:rsidR="00F70557">
        <w:rPr>
          <w:rFonts w:ascii="Times New Roman" w:hAnsi="Times New Roman" w:cs="Times New Roman"/>
        </w:rPr>
        <w:t>3</w:t>
      </w:r>
      <w:r w:rsidR="00C8359B" w:rsidRPr="00F70557">
        <w:rPr>
          <w:rFonts w:ascii="Times New Roman" w:hAnsi="Times New Roman" w:cs="Times New Roman"/>
        </w:rPr>
        <w:t xml:space="preserve"> г.</w:t>
      </w:r>
    </w:p>
    <w:p w:rsidR="00C8359B" w:rsidRDefault="00C8359B" w:rsidP="00C8359B">
      <w:pPr>
        <w:jc w:val="both"/>
      </w:pPr>
      <w:r>
        <w:t xml:space="preserve">       3. </w:t>
      </w:r>
      <w:r w:rsidRPr="00DF11AB">
        <w:t xml:space="preserve">Утвердить </w:t>
      </w:r>
      <w:r>
        <w:t xml:space="preserve">  </w:t>
      </w:r>
      <w:r w:rsidRPr="00DF11AB">
        <w:t xml:space="preserve">программу </w:t>
      </w:r>
      <w:r>
        <w:t xml:space="preserve">   </w:t>
      </w:r>
      <w:r w:rsidRPr="00DF11AB">
        <w:t>проведения</w:t>
      </w:r>
      <w:r>
        <w:t xml:space="preserve">  </w:t>
      </w:r>
      <w:r w:rsidRPr="00DF11AB">
        <w:t xml:space="preserve"> </w:t>
      </w:r>
      <w:r>
        <w:t>оценк</w:t>
      </w:r>
      <w:r w:rsidRPr="00DF11AB">
        <w:t xml:space="preserve">и </w:t>
      </w:r>
      <w:r>
        <w:t xml:space="preserve">  </w:t>
      </w:r>
      <w:r w:rsidRPr="00DF11AB">
        <w:t>готовности</w:t>
      </w:r>
      <w:r>
        <w:t xml:space="preserve">  </w:t>
      </w:r>
      <w:r w:rsidRPr="00DF11AB">
        <w:t xml:space="preserve"> теплоснабжающих </w:t>
      </w:r>
      <w:r>
        <w:t>предприятий</w:t>
      </w:r>
      <w:r w:rsidRPr="00DF11AB">
        <w:t xml:space="preserve"> и потребителей тепловой энергии к отопительному сезону </w:t>
      </w:r>
      <w:r>
        <w:t>202</w:t>
      </w:r>
      <w:r w:rsidR="00F70557">
        <w:t>3–2024</w:t>
      </w:r>
      <w:r w:rsidRPr="00DF11AB">
        <w:t xml:space="preserve"> гг. </w:t>
      </w:r>
      <w:r>
        <w:t>согласно приложению 2 к настоящему распоряжению</w:t>
      </w:r>
      <w:r w:rsidRPr="00DF11AB">
        <w:t>.</w:t>
      </w:r>
    </w:p>
    <w:p w:rsidR="00D53328" w:rsidRPr="00745AD9" w:rsidRDefault="00C8359B" w:rsidP="006438FF">
      <w:pPr>
        <w:jc w:val="both"/>
      </w:pPr>
      <w:r w:rsidRPr="006438FF">
        <w:t xml:space="preserve">       4. </w:t>
      </w:r>
      <w:r w:rsidR="005B5E28">
        <w:t xml:space="preserve">Руководителям </w:t>
      </w:r>
      <w:r w:rsidR="005B5E28">
        <w:rPr>
          <w:lang w:eastAsia="ru-RU"/>
        </w:rPr>
        <w:t xml:space="preserve">отраслевых (функциональных) органов </w:t>
      </w:r>
      <w:r w:rsidR="006438FF" w:rsidRPr="006438FF">
        <w:t>Администрации Кетовского муниципального округа Курганской области</w:t>
      </w:r>
      <w:r w:rsidR="00FA2471">
        <w:t>, р</w:t>
      </w:r>
      <w:r w:rsidR="00D53328" w:rsidRPr="00745AD9">
        <w:t>ук</w:t>
      </w:r>
      <w:r w:rsidR="00FC0217" w:rsidRPr="00745AD9">
        <w:t>оводителям управляющих компаний</w:t>
      </w:r>
      <w:r w:rsidR="00061FE0">
        <w:t>, председателям ТСЖ, осуществляю</w:t>
      </w:r>
      <w:r w:rsidR="00FC0217" w:rsidRPr="00745AD9">
        <w:t>щим управление многоквартирными домами</w:t>
      </w:r>
      <w:r w:rsidR="00331A06">
        <w:t xml:space="preserve"> на территории Кетовского муниципального округа</w:t>
      </w:r>
      <w:r w:rsidR="00331A06" w:rsidRPr="00331A06">
        <w:t xml:space="preserve"> </w:t>
      </w:r>
      <w:r w:rsidR="00331A06" w:rsidRPr="006438FF">
        <w:t>Курганской области в срок до 15 августа 2023 г</w:t>
      </w:r>
      <w:r w:rsidR="00331A06" w:rsidRPr="00745AD9">
        <w:t xml:space="preserve">. предоставить в Комитет </w:t>
      </w:r>
      <w:r w:rsidR="00331A06" w:rsidRPr="00745AD9">
        <w:rPr>
          <w:rFonts w:cs="Times New Roman"/>
        </w:rPr>
        <w:t>по организации</w:t>
      </w:r>
      <w:r w:rsidR="00331A06" w:rsidRPr="00745AD9">
        <w:rPr>
          <w:rFonts w:eastAsia="ArialMT, Arial" w:cs="Times New Roman"/>
          <w:szCs w:val="29"/>
        </w:rPr>
        <w:t xml:space="preserve"> ЖКХ и КС </w:t>
      </w:r>
      <w:r w:rsidR="00061FE0">
        <w:rPr>
          <w:rFonts w:eastAsia="ArialMT, Arial" w:cs="Times New Roman"/>
          <w:szCs w:val="29"/>
        </w:rPr>
        <w:t xml:space="preserve">Администрации </w:t>
      </w:r>
      <w:r w:rsidR="00331A06" w:rsidRPr="00745AD9">
        <w:rPr>
          <w:rFonts w:cs="Times New Roman"/>
        </w:rPr>
        <w:t xml:space="preserve">Кетовского  муниципального округа Курганской области акты </w:t>
      </w:r>
      <w:r w:rsidR="00331A06">
        <w:rPr>
          <w:rFonts w:cs="Times New Roman"/>
        </w:rPr>
        <w:t xml:space="preserve">готовности </w:t>
      </w:r>
      <w:r w:rsidR="00331A06" w:rsidRPr="00745AD9">
        <w:rPr>
          <w:rFonts w:cs="Times New Roman"/>
        </w:rPr>
        <w:t>многоквартирных домов</w:t>
      </w:r>
      <w:r w:rsidR="00FC0217" w:rsidRPr="00745AD9">
        <w:t xml:space="preserve">, </w:t>
      </w:r>
      <w:r w:rsidR="00331A06">
        <w:t>в соответствии с требованиями по готовности к отопительному периоду для потребителей тепловой энергии</w:t>
      </w:r>
      <w:r w:rsidR="00FC0217" w:rsidRPr="00745AD9">
        <w:t>.</w:t>
      </w:r>
    </w:p>
    <w:p w:rsidR="00C8359B" w:rsidRPr="00E90B6E" w:rsidRDefault="00C8359B" w:rsidP="00F70557">
      <w:pPr>
        <w:jc w:val="both"/>
      </w:pPr>
      <w:r>
        <w:t xml:space="preserve">       </w:t>
      </w:r>
      <w:r w:rsidR="00FA2471">
        <w:t>5</w:t>
      </w:r>
      <w:r w:rsidRPr="00DF11AB">
        <w:t>.</w:t>
      </w:r>
      <w:r>
        <w:t xml:space="preserve"> </w:t>
      </w:r>
      <w:r w:rsidRPr="00DF11AB">
        <w:t>Признать</w:t>
      </w:r>
      <w:r>
        <w:t xml:space="preserve"> </w:t>
      </w:r>
      <w:r w:rsidRPr="00DF11AB">
        <w:t xml:space="preserve"> </w:t>
      </w:r>
      <w:r>
        <w:t xml:space="preserve"> </w:t>
      </w:r>
      <w:r w:rsidRPr="00DF11AB">
        <w:t>утратившим</w:t>
      </w:r>
      <w:r>
        <w:t xml:space="preserve"> </w:t>
      </w:r>
      <w:r w:rsidRPr="00DF11AB">
        <w:t xml:space="preserve"> силу </w:t>
      </w:r>
      <w:r>
        <w:t xml:space="preserve">   </w:t>
      </w:r>
      <w:r w:rsidRPr="00DF11AB">
        <w:t>распоряжение</w:t>
      </w:r>
      <w:r w:rsidRPr="00E90B6E">
        <w:t xml:space="preserve"> </w:t>
      </w:r>
      <w:r>
        <w:t xml:space="preserve"> </w:t>
      </w:r>
      <w:r w:rsidRPr="00DF11AB">
        <w:t>Администрации</w:t>
      </w:r>
      <w:r>
        <w:t xml:space="preserve"> </w:t>
      </w:r>
      <w:r w:rsidRPr="00DF11AB">
        <w:t xml:space="preserve"> К</w:t>
      </w:r>
      <w:r>
        <w:t xml:space="preserve">етовского   района № </w:t>
      </w:r>
      <w:r w:rsidR="00F70557">
        <w:t>166</w:t>
      </w:r>
      <w:r>
        <w:t xml:space="preserve">–р от </w:t>
      </w:r>
      <w:r w:rsidR="00F70557">
        <w:t>15</w:t>
      </w:r>
      <w:r>
        <w:t xml:space="preserve"> июня </w:t>
      </w:r>
      <w:r w:rsidRPr="00DF11AB">
        <w:t>20</w:t>
      </w:r>
      <w:r>
        <w:t>2</w:t>
      </w:r>
      <w:r w:rsidR="00F70557">
        <w:t>2</w:t>
      </w:r>
      <w:r>
        <w:t xml:space="preserve"> года «</w:t>
      </w:r>
      <w:r w:rsidRPr="00E90B6E">
        <w:t>О создании комиссии по оценке готовности теплоснабжающих предприятий к работе в отопительный период</w:t>
      </w:r>
      <w:r>
        <w:t xml:space="preserve">  202</w:t>
      </w:r>
      <w:r w:rsidR="00F70557">
        <w:t>2</w:t>
      </w:r>
      <w:r w:rsidRPr="00E90B6E">
        <w:t>–20</w:t>
      </w:r>
      <w:r w:rsidR="00F70557">
        <w:t>23 гг.</w:t>
      </w:r>
      <w:r>
        <w:t xml:space="preserve"> </w:t>
      </w:r>
      <w:r w:rsidRPr="00E90B6E">
        <w:t>в Кетовском районе</w:t>
      </w:r>
      <w:r>
        <w:t xml:space="preserve">». </w:t>
      </w:r>
    </w:p>
    <w:p w:rsidR="00B34F8F" w:rsidRPr="006657BE" w:rsidRDefault="00C8359B" w:rsidP="00B34F8F">
      <w:pPr>
        <w:pStyle w:val="Standard"/>
        <w:jc w:val="both"/>
        <w:rPr>
          <w:rFonts w:ascii="Times New Roman" w:hAnsi="Times New Roman" w:cs="Times New Roman"/>
          <w:iCs/>
        </w:rPr>
      </w:pPr>
      <w:r>
        <w:t xml:space="preserve">       </w:t>
      </w:r>
      <w:r w:rsidR="00FA2471">
        <w:rPr>
          <w:rFonts w:ascii="Times New Roman" w:hAnsi="Times New Roman" w:cs="Times New Roman"/>
        </w:rPr>
        <w:t>6</w:t>
      </w:r>
      <w:r w:rsidRPr="00745AD9">
        <w:rPr>
          <w:rFonts w:ascii="Times New Roman" w:hAnsi="Times New Roman" w:cs="Times New Roman"/>
        </w:rPr>
        <w:t>.</w:t>
      </w:r>
      <w:r>
        <w:t xml:space="preserve"> </w:t>
      </w:r>
      <w:r w:rsidR="00B34F8F" w:rsidRPr="006657BE">
        <w:rPr>
          <w:rFonts w:ascii="Times New Roman" w:hAnsi="Times New Roman" w:cs="Times New Roman"/>
        </w:rPr>
        <w:t xml:space="preserve">Контроль за выполнением настоящего </w:t>
      </w:r>
      <w:r w:rsidR="00B34F8F">
        <w:rPr>
          <w:rFonts w:ascii="Times New Roman" w:hAnsi="Times New Roman" w:cs="Times New Roman"/>
        </w:rPr>
        <w:t>распоряжения</w:t>
      </w:r>
      <w:r w:rsidR="00B34F8F" w:rsidRPr="006657BE">
        <w:rPr>
          <w:rFonts w:ascii="Times New Roman" w:hAnsi="Times New Roman" w:cs="Times New Roman"/>
        </w:rPr>
        <w:t xml:space="preserve"> возложить</w:t>
      </w:r>
      <w:r w:rsidR="00B34F8F">
        <w:rPr>
          <w:rFonts w:ascii="Times New Roman" w:hAnsi="Times New Roman" w:cs="Times New Roman"/>
        </w:rPr>
        <w:t xml:space="preserve"> на</w:t>
      </w:r>
      <w:r w:rsidR="00B34F8F" w:rsidRPr="006657BE">
        <w:rPr>
          <w:rStyle w:val="afff2"/>
          <w:rFonts w:ascii="Times New Roman" w:hAnsi="Times New Roman" w:cs="Times New Roman"/>
        </w:rPr>
        <w:t xml:space="preserve"> </w:t>
      </w:r>
      <w:r w:rsidR="00B34F8F" w:rsidRPr="00B34F8F">
        <w:rPr>
          <w:rStyle w:val="afff2"/>
          <w:rFonts w:ascii="Times New Roman" w:hAnsi="Times New Roman" w:cs="Times New Roman"/>
          <w:i w:val="0"/>
        </w:rPr>
        <w:t>ВРИО заместителя Главы Кетовского МО  по развитию территорий, ЖКХ и капитальному строительству</w:t>
      </w:r>
      <w:r w:rsidR="00B34F8F" w:rsidRPr="00B34F8F">
        <w:rPr>
          <w:rFonts w:ascii="Times New Roman" w:hAnsi="Times New Roman" w:cs="Times New Roman"/>
          <w:i/>
        </w:rPr>
        <w:t>.</w:t>
      </w:r>
    </w:p>
    <w:p w:rsidR="003B304C" w:rsidRDefault="003B304C" w:rsidP="00B34F8F">
      <w:pPr>
        <w:jc w:val="both"/>
        <w:rPr>
          <w:szCs w:val="28"/>
        </w:rPr>
      </w:pPr>
    </w:p>
    <w:p w:rsidR="00B34F8F" w:rsidRPr="006B1BD2" w:rsidRDefault="00B34F8F" w:rsidP="00B34F8F">
      <w:pPr>
        <w:jc w:val="both"/>
        <w:rPr>
          <w:szCs w:val="28"/>
        </w:rPr>
      </w:pPr>
    </w:p>
    <w:p w:rsidR="006D3EA7" w:rsidRDefault="006D3EA7" w:rsidP="008B2CE8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B34F8F" w:rsidRDefault="008B2CE8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B34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Кетовского 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E5E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19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О.Н. Язовских</w:t>
      </w:r>
    </w:p>
    <w:p w:rsidR="008B2CE8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B2CE8" w:rsidRDefault="008B2CE8" w:rsidP="008B2CE8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1E00" w:rsidRDefault="00051E00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</w:p>
    <w:p w:rsidR="008B2CE8" w:rsidRPr="008B2CE8" w:rsidRDefault="006D3EA7" w:rsidP="008B2CE8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Яковлева Марина Петровна</w:t>
      </w:r>
    </w:p>
    <w:p w:rsidR="009946DA" w:rsidRPr="003C7393" w:rsidRDefault="008B2CE8" w:rsidP="003C7393">
      <w:pPr>
        <w:pStyle w:val="Standard"/>
        <w:rPr>
          <w:rFonts w:ascii="Times New Roman" w:hAnsi="Times New Roman" w:cs="Times New Roman"/>
          <w:color w:val="000000"/>
          <w:sz w:val="20"/>
        </w:rPr>
        <w:sectPr w:rsidR="009946DA" w:rsidRPr="003C7393" w:rsidSect="00061FE0">
          <w:footerReference w:type="default" r:id="rId8"/>
          <w:pgSz w:w="11906" w:h="16838"/>
          <w:pgMar w:top="510" w:right="709" w:bottom="567" w:left="1701" w:header="573" w:footer="403" w:gutter="0"/>
          <w:cols w:space="720"/>
        </w:sectPr>
      </w:pPr>
      <w:r w:rsidRPr="008B2CE8">
        <w:rPr>
          <w:rFonts w:ascii="Times New Roman" w:hAnsi="Times New Roman" w:cs="Times New Roman"/>
          <w:color w:val="000000"/>
          <w:sz w:val="20"/>
        </w:rPr>
        <w:t>(35231) 2-</w:t>
      </w:r>
      <w:r w:rsidR="006D3EA7">
        <w:rPr>
          <w:rFonts w:ascii="Times New Roman" w:hAnsi="Times New Roman" w:cs="Times New Roman"/>
          <w:color w:val="000000"/>
          <w:sz w:val="20"/>
        </w:rPr>
        <w:t>39-41</w:t>
      </w:r>
    </w:p>
    <w:p w:rsidR="00727222" w:rsidRDefault="00727222" w:rsidP="00876AC4">
      <w:pPr>
        <w:pStyle w:val="Standard"/>
        <w:ind w:left="5103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C8359B" w:rsidRPr="00F757DA" w:rsidRDefault="00C8359B" w:rsidP="00C8359B">
      <w:pPr>
        <w:jc w:val="right"/>
      </w:pPr>
      <w:r w:rsidRPr="00F757DA">
        <w:t>Приложение №1</w:t>
      </w:r>
    </w:p>
    <w:p w:rsidR="004130CD" w:rsidRDefault="00C8359B" w:rsidP="00C8359B">
      <w:pPr>
        <w:jc w:val="right"/>
      </w:pPr>
      <w:r>
        <w:t xml:space="preserve">                                                                </w:t>
      </w:r>
      <w:r w:rsidRPr="00F757DA">
        <w:t xml:space="preserve">к распоряжению Администрации </w:t>
      </w:r>
    </w:p>
    <w:p w:rsidR="00C8359B" w:rsidRPr="00F757DA" w:rsidRDefault="004130CD" w:rsidP="00C8359B">
      <w:pPr>
        <w:jc w:val="right"/>
      </w:pPr>
      <w:r>
        <w:t>Кетовского муниципального округа</w:t>
      </w:r>
    </w:p>
    <w:p w:rsidR="00C8359B" w:rsidRPr="00F757DA" w:rsidRDefault="00C8359B" w:rsidP="00C8359B">
      <w:pPr>
        <w:jc w:val="right"/>
      </w:pPr>
      <w:r>
        <w:t xml:space="preserve">                                                         </w:t>
      </w:r>
      <w:r w:rsidRPr="00F757DA">
        <w:t>от «</w:t>
      </w:r>
      <w:r w:rsidR="003C7393">
        <w:t>15</w:t>
      </w:r>
      <w:r w:rsidRPr="00F757DA">
        <w:t xml:space="preserve">» </w:t>
      </w:r>
      <w:r w:rsidR="003C7393">
        <w:t>июня 2023</w:t>
      </w:r>
      <w:r w:rsidRPr="00F757DA">
        <w:t xml:space="preserve"> года № </w:t>
      </w:r>
      <w:r w:rsidR="003C7393">
        <w:t>259-р</w:t>
      </w:r>
    </w:p>
    <w:p w:rsidR="00C8359B" w:rsidRDefault="00C8359B" w:rsidP="00C8359B">
      <w:pPr>
        <w:jc w:val="right"/>
      </w:pPr>
      <w:r>
        <w:t xml:space="preserve">                   </w:t>
      </w:r>
      <w:r w:rsidR="004130CD">
        <w:t xml:space="preserve">                             </w:t>
      </w:r>
      <w:r>
        <w:t>«</w:t>
      </w:r>
      <w:r w:rsidRPr="00F757DA">
        <w:t>О создании комиссии</w:t>
      </w:r>
      <w:r>
        <w:t xml:space="preserve"> </w:t>
      </w:r>
      <w:r w:rsidRPr="00F757DA">
        <w:t xml:space="preserve">по </w:t>
      </w:r>
      <w:r>
        <w:t>оценке готовности</w:t>
      </w:r>
    </w:p>
    <w:p w:rsidR="00C8359B" w:rsidRDefault="00C8359B" w:rsidP="00C8359B">
      <w:pPr>
        <w:jc w:val="right"/>
      </w:pPr>
      <w:r>
        <w:t xml:space="preserve">                                             теплоснабжающих </w:t>
      </w:r>
      <w:r w:rsidRPr="00F757DA">
        <w:t>предприятий</w:t>
      </w:r>
      <w:r>
        <w:t xml:space="preserve"> </w:t>
      </w:r>
      <w:r w:rsidRPr="00F757DA">
        <w:t xml:space="preserve">к работе </w:t>
      </w:r>
    </w:p>
    <w:p w:rsidR="00C8359B" w:rsidRDefault="00C8359B" w:rsidP="00C8359B">
      <w:pPr>
        <w:jc w:val="right"/>
      </w:pPr>
      <w:r>
        <w:t xml:space="preserve">                                            в отопительный </w:t>
      </w:r>
      <w:r w:rsidRPr="00F757DA">
        <w:t>период</w:t>
      </w:r>
      <w:r>
        <w:t xml:space="preserve"> в Кетовском</w:t>
      </w:r>
    </w:p>
    <w:p w:rsidR="00C8359B" w:rsidRPr="00F757DA" w:rsidRDefault="00C8359B" w:rsidP="00C8359B">
      <w:pPr>
        <w:jc w:val="right"/>
      </w:pPr>
      <w:r>
        <w:t>районе</w:t>
      </w:r>
      <w:r w:rsidRPr="00F757DA">
        <w:t xml:space="preserve"> </w:t>
      </w:r>
      <w:r w:rsidRPr="00110FBB">
        <w:t>20</w:t>
      </w:r>
      <w:r>
        <w:t>2</w:t>
      </w:r>
      <w:r w:rsidR="00D43878">
        <w:t>3</w:t>
      </w:r>
      <w:r>
        <w:t xml:space="preserve"> –202</w:t>
      </w:r>
      <w:r w:rsidR="00D43878">
        <w:t>4</w:t>
      </w:r>
      <w:r w:rsidRPr="00110FBB">
        <w:t xml:space="preserve"> гг.</w:t>
      </w:r>
      <w:r>
        <w:t>»</w:t>
      </w:r>
    </w:p>
    <w:p w:rsidR="00C8359B" w:rsidRPr="00110FBB" w:rsidRDefault="00C8359B" w:rsidP="00C8359B">
      <w:pPr>
        <w:jc w:val="right"/>
      </w:pPr>
    </w:p>
    <w:p w:rsidR="00C8359B" w:rsidRPr="00110FBB" w:rsidRDefault="00C8359B" w:rsidP="00C8359B">
      <w:pPr>
        <w:jc w:val="center"/>
      </w:pPr>
    </w:p>
    <w:p w:rsidR="00C8359B" w:rsidRPr="00110FBB" w:rsidRDefault="00C8359B" w:rsidP="00C8359B">
      <w:pPr>
        <w:jc w:val="center"/>
      </w:pPr>
      <w:r w:rsidRPr="00110FBB">
        <w:t xml:space="preserve">Состав </w:t>
      </w:r>
    </w:p>
    <w:p w:rsidR="00C8359B" w:rsidRPr="00110FBB" w:rsidRDefault="00C8359B" w:rsidP="00C8359B">
      <w:pPr>
        <w:jc w:val="center"/>
      </w:pPr>
      <w:r w:rsidRPr="00110FBB">
        <w:t xml:space="preserve">комиссии по </w:t>
      </w:r>
      <w:r>
        <w:t>оценке готовности теплоснабжающих</w:t>
      </w:r>
      <w:r w:rsidRPr="00110FBB">
        <w:t xml:space="preserve"> предприятий к работе </w:t>
      </w:r>
    </w:p>
    <w:p w:rsidR="00C8359B" w:rsidRPr="00110FBB" w:rsidRDefault="00C8359B" w:rsidP="00C8359B">
      <w:pPr>
        <w:jc w:val="center"/>
      </w:pPr>
      <w:r>
        <w:t>в отопительный</w:t>
      </w:r>
      <w:r w:rsidRPr="00110FBB">
        <w:t xml:space="preserve"> период 20</w:t>
      </w:r>
      <w:r>
        <w:t>2</w:t>
      </w:r>
      <w:r w:rsidR="00D43878">
        <w:t>3</w:t>
      </w:r>
      <w:r>
        <w:t>–</w:t>
      </w:r>
      <w:r w:rsidRPr="00110FBB">
        <w:t>20</w:t>
      </w:r>
      <w:r>
        <w:t>2</w:t>
      </w:r>
      <w:r w:rsidR="00D43878">
        <w:t>4</w:t>
      </w:r>
      <w:r w:rsidRPr="00110FBB">
        <w:t xml:space="preserve"> гг. </w:t>
      </w:r>
    </w:p>
    <w:p w:rsidR="00C8359B" w:rsidRPr="00110FBB" w:rsidRDefault="00C8359B" w:rsidP="00C8359B">
      <w:pPr>
        <w:jc w:val="center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r w:rsidRPr="00110FBB">
        <w:t>Председатель комиссии:</w:t>
      </w:r>
    </w:p>
    <w:p w:rsidR="00C8359B" w:rsidRPr="00110FBB" w:rsidRDefault="00C8359B" w:rsidP="00C8359B"/>
    <w:p w:rsidR="00D43878" w:rsidRPr="00D43878" w:rsidRDefault="00D43878" w:rsidP="00D43878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hAnsi="Times New Roman" w:cs="Times New Roman"/>
        </w:rPr>
        <w:t>Руководитель Комитета по организации</w:t>
      </w:r>
      <w:r>
        <w:rPr>
          <w:rFonts w:ascii="Times New Roman" w:eastAsia="ArialMT, Arial" w:hAnsi="Times New Roman" w:cs="Times New Roman"/>
          <w:szCs w:val="29"/>
        </w:rPr>
        <w:t xml:space="preserve"> жилищно-коммунального хозяйства и капитальному строительству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 xml:space="preserve">Кетовского </w:t>
      </w:r>
      <w:r>
        <w:rPr>
          <w:rFonts w:ascii="Times New Roman" w:hAnsi="Times New Roman" w:cs="Times New Roman"/>
          <w:szCs w:val="24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 w:rsidR="003A405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8359B" w:rsidRDefault="00C8359B" w:rsidP="00C8359B"/>
    <w:p w:rsidR="003A4053" w:rsidRDefault="003A4053" w:rsidP="00C8359B">
      <w:r>
        <w:t>Заместитель председателя комиссии:</w:t>
      </w:r>
    </w:p>
    <w:p w:rsidR="003A4053" w:rsidRDefault="003A4053" w:rsidP="00C8359B"/>
    <w:p w:rsidR="003A4053" w:rsidRDefault="003A4053" w:rsidP="003A4053">
      <w:pPr>
        <w:jc w:val="both"/>
        <w:rPr>
          <w:rFonts w:cs="Times New Roman"/>
        </w:rPr>
      </w:pPr>
      <w:r>
        <w:t>Главный с</w:t>
      </w:r>
      <w:r w:rsidRPr="00110FBB">
        <w:t>пециалист</w:t>
      </w:r>
      <w:r>
        <w:t xml:space="preserve"> </w:t>
      </w:r>
      <w:r w:rsidRPr="00110FBB">
        <w:t>отдела</w:t>
      </w:r>
      <w:r>
        <w:t xml:space="preserve"> ЖКХ </w:t>
      </w:r>
      <w:r>
        <w:rPr>
          <w:rFonts w:cs="Times New Roman"/>
        </w:rPr>
        <w:t>Комитета по организации</w:t>
      </w:r>
      <w:r>
        <w:rPr>
          <w:rFonts w:eastAsia="ArialMT, Arial" w:cs="Times New Roman"/>
          <w:szCs w:val="29"/>
        </w:rPr>
        <w:t xml:space="preserve"> жилищно-коммунального хозяйства и капитальному строительству</w:t>
      </w:r>
      <w:r w:rsidRPr="00372186">
        <w:rPr>
          <w:rFonts w:eastAsia="ArialMT, Arial" w:cs="Times New Roman"/>
          <w:szCs w:val="29"/>
        </w:rPr>
        <w:t xml:space="preserve"> </w:t>
      </w:r>
      <w:r w:rsidRPr="009A4824">
        <w:rPr>
          <w:rFonts w:cs="Times New Roman"/>
        </w:rPr>
        <w:t xml:space="preserve">Кетовского </w:t>
      </w:r>
      <w:r>
        <w:rPr>
          <w:rFonts w:cs="Times New Roman"/>
        </w:rPr>
        <w:t xml:space="preserve"> </w:t>
      </w:r>
      <w:r w:rsidRPr="009A4824">
        <w:rPr>
          <w:rFonts w:cs="Times New Roman"/>
        </w:rPr>
        <w:t>муниципального округа Курганской области</w:t>
      </w:r>
      <w:r>
        <w:rPr>
          <w:rFonts w:cs="Times New Roman"/>
        </w:rPr>
        <w:t>.</w:t>
      </w:r>
    </w:p>
    <w:p w:rsidR="003A4053" w:rsidRPr="00110FBB" w:rsidRDefault="003A4053" w:rsidP="00C8359B"/>
    <w:p w:rsidR="00C8359B" w:rsidRPr="00110FBB" w:rsidRDefault="00C8359B" w:rsidP="00C8359B">
      <w:r w:rsidRPr="00110FBB">
        <w:t>Члены комиссии:</w:t>
      </w:r>
    </w:p>
    <w:p w:rsidR="00C8359B" w:rsidRPr="00110FBB" w:rsidRDefault="00C8359B" w:rsidP="00C8359B"/>
    <w:p w:rsidR="00C8359B" w:rsidRDefault="00C8359B" w:rsidP="00C8359B">
      <w:pPr>
        <w:jc w:val="both"/>
        <w:rPr>
          <w:rFonts w:cs="Times New Roman"/>
        </w:rPr>
      </w:pPr>
      <w:r w:rsidRPr="00110FBB">
        <w:t>-</w:t>
      </w:r>
      <w:r>
        <w:t xml:space="preserve"> </w:t>
      </w:r>
      <w:r w:rsidR="005E3887">
        <w:t>главный с</w:t>
      </w:r>
      <w:r w:rsidR="005E3887" w:rsidRPr="00110FBB">
        <w:t>пециалист</w:t>
      </w:r>
      <w:r w:rsidR="005E3887">
        <w:t xml:space="preserve"> </w:t>
      </w:r>
      <w:r w:rsidR="005E3887" w:rsidRPr="00110FBB">
        <w:t>отдела</w:t>
      </w:r>
      <w:r w:rsidR="005E3887">
        <w:t xml:space="preserve"> ЖКХ </w:t>
      </w:r>
      <w:r w:rsidR="005E3887">
        <w:rPr>
          <w:rFonts w:cs="Times New Roman"/>
        </w:rPr>
        <w:t>Комитета по организации</w:t>
      </w:r>
      <w:r w:rsidR="005E3887">
        <w:rPr>
          <w:rFonts w:eastAsia="ArialMT, Arial" w:cs="Times New Roman"/>
          <w:szCs w:val="29"/>
        </w:rPr>
        <w:t xml:space="preserve"> жилищно-коммунального хозяйства и капитальному строительству</w:t>
      </w:r>
      <w:r w:rsidR="005E3887" w:rsidRPr="00372186">
        <w:rPr>
          <w:rFonts w:eastAsia="ArialMT, Arial" w:cs="Times New Roman"/>
          <w:szCs w:val="29"/>
        </w:rPr>
        <w:t xml:space="preserve"> </w:t>
      </w:r>
      <w:r w:rsidR="005E3887" w:rsidRPr="009A4824">
        <w:rPr>
          <w:rFonts w:cs="Times New Roman"/>
        </w:rPr>
        <w:t xml:space="preserve">Кетовского </w:t>
      </w:r>
      <w:r w:rsidR="005E3887">
        <w:rPr>
          <w:rFonts w:cs="Times New Roman"/>
        </w:rPr>
        <w:t xml:space="preserve"> </w:t>
      </w:r>
      <w:r w:rsidR="005E3887" w:rsidRPr="009A4824">
        <w:rPr>
          <w:rFonts w:cs="Times New Roman"/>
        </w:rPr>
        <w:t>муниципального округа Курганской области</w:t>
      </w:r>
      <w:r w:rsidR="005E3887">
        <w:rPr>
          <w:rFonts w:cs="Times New Roman"/>
        </w:rPr>
        <w:t>;</w:t>
      </w:r>
    </w:p>
    <w:p w:rsidR="005E3887" w:rsidRPr="005E3887" w:rsidRDefault="005E3887" w:rsidP="00C8359B">
      <w:pPr>
        <w:jc w:val="both"/>
        <w:rPr>
          <w:rFonts w:cs="Times New Roman"/>
        </w:rPr>
      </w:pPr>
      <w:r>
        <w:t>- главный с</w:t>
      </w:r>
      <w:r w:rsidRPr="00110FBB">
        <w:t>пециалист</w:t>
      </w:r>
      <w:r>
        <w:t xml:space="preserve"> </w:t>
      </w:r>
      <w:r w:rsidRPr="00110FBB">
        <w:t>отдела</w:t>
      </w:r>
      <w:r>
        <w:t xml:space="preserve"> ОКС </w:t>
      </w:r>
      <w:r>
        <w:rPr>
          <w:rFonts w:cs="Times New Roman"/>
        </w:rPr>
        <w:t>Комитета по организации</w:t>
      </w:r>
      <w:r>
        <w:rPr>
          <w:rFonts w:eastAsia="ArialMT, Arial" w:cs="Times New Roman"/>
          <w:szCs w:val="29"/>
        </w:rPr>
        <w:t xml:space="preserve"> жилищно-коммунального хозяйства и капитальному строительству</w:t>
      </w:r>
      <w:r w:rsidRPr="00372186">
        <w:rPr>
          <w:rFonts w:eastAsia="ArialMT, Arial" w:cs="Times New Roman"/>
          <w:szCs w:val="29"/>
        </w:rPr>
        <w:t xml:space="preserve"> </w:t>
      </w:r>
      <w:r w:rsidRPr="009A4824">
        <w:rPr>
          <w:rFonts w:cs="Times New Roman"/>
        </w:rPr>
        <w:t xml:space="preserve">Кетовского </w:t>
      </w:r>
      <w:r>
        <w:rPr>
          <w:rFonts w:cs="Times New Roman"/>
        </w:rPr>
        <w:t xml:space="preserve"> </w:t>
      </w:r>
      <w:r w:rsidRPr="009A4824">
        <w:rPr>
          <w:rFonts w:cs="Times New Roman"/>
        </w:rPr>
        <w:t>муниципального округа Курганской области</w:t>
      </w:r>
      <w:r>
        <w:rPr>
          <w:rFonts w:cs="Times New Roman"/>
        </w:rPr>
        <w:t>;</w:t>
      </w:r>
    </w:p>
    <w:p w:rsidR="00C8359B" w:rsidRDefault="00C8359B" w:rsidP="00C8359B">
      <w:pPr>
        <w:jc w:val="both"/>
      </w:pPr>
      <w:r>
        <w:t>- единая теплоснабжающая организация;</w:t>
      </w:r>
    </w:p>
    <w:p w:rsidR="005E3887" w:rsidRPr="00110FBB" w:rsidRDefault="009D5147" w:rsidP="00C8359B">
      <w:pPr>
        <w:jc w:val="both"/>
      </w:pPr>
      <w:r>
        <w:t>- начальник отдела ВДГО и ВКГО</w:t>
      </w:r>
      <w:r w:rsidRPr="009D5147">
        <w:t xml:space="preserve"> </w:t>
      </w:r>
      <w:r>
        <w:t>АО «Газпром газораспределение Курган»</w:t>
      </w:r>
      <w:r w:rsidRPr="009D5147">
        <w:t xml:space="preserve"> </w:t>
      </w:r>
      <w:r w:rsidRPr="00110FBB">
        <w:t>(по согласованию)</w:t>
      </w:r>
      <w:r>
        <w:t>;</w:t>
      </w:r>
    </w:p>
    <w:p w:rsidR="00C8359B" w:rsidRPr="00110FBB" w:rsidRDefault="00C8359B" w:rsidP="00C8359B">
      <w:pPr>
        <w:jc w:val="both"/>
      </w:pPr>
      <w:r>
        <w:t>- г</w:t>
      </w:r>
      <w:r w:rsidRPr="00110FBB">
        <w:t>осударственный инспектор Ростехнадзора (по согласованию)</w:t>
      </w:r>
      <w:r>
        <w:t>.</w:t>
      </w: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Default="00C8359B" w:rsidP="00C8359B">
      <w:pPr>
        <w:rPr>
          <w:szCs w:val="21"/>
        </w:rPr>
      </w:pPr>
    </w:p>
    <w:p w:rsidR="003A4053" w:rsidRPr="00110FBB" w:rsidRDefault="003A4053" w:rsidP="00C8359B"/>
    <w:p w:rsidR="00C8359B" w:rsidRPr="00110FBB" w:rsidRDefault="00C8359B" w:rsidP="00C8359B">
      <w:pPr>
        <w:pStyle w:val="affe"/>
        <w:ind w:left="1276"/>
      </w:pPr>
    </w:p>
    <w:p w:rsidR="004130CD" w:rsidRPr="00F757DA" w:rsidRDefault="00C8359B" w:rsidP="004130CD">
      <w:pPr>
        <w:jc w:val="right"/>
      </w:pPr>
      <w:r>
        <w:t xml:space="preserve">    </w:t>
      </w:r>
      <w:r w:rsidR="004130CD" w:rsidRPr="00F757DA">
        <w:t>Приложение №</w:t>
      </w:r>
      <w:r w:rsidR="004130CD">
        <w:t>2</w:t>
      </w:r>
    </w:p>
    <w:p w:rsidR="004130CD" w:rsidRDefault="004130CD" w:rsidP="004130CD">
      <w:pPr>
        <w:jc w:val="right"/>
      </w:pPr>
      <w:r>
        <w:t xml:space="preserve">                                                                </w:t>
      </w:r>
      <w:r w:rsidRPr="00F757DA">
        <w:t xml:space="preserve">к распоряжению Администрации </w:t>
      </w:r>
    </w:p>
    <w:p w:rsidR="004130CD" w:rsidRPr="00F757DA" w:rsidRDefault="004130CD" w:rsidP="004130CD">
      <w:pPr>
        <w:jc w:val="right"/>
      </w:pPr>
      <w:r>
        <w:t>Кетовского муниципального округа</w:t>
      </w:r>
    </w:p>
    <w:p w:rsidR="004130CD" w:rsidRPr="00F757DA" w:rsidRDefault="004130CD" w:rsidP="004130CD">
      <w:pPr>
        <w:jc w:val="right"/>
      </w:pPr>
      <w:r>
        <w:t xml:space="preserve">                                                         </w:t>
      </w:r>
      <w:r w:rsidRPr="00F757DA">
        <w:t>от «</w:t>
      </w:r>
      <w:r w:rsidR="003C7393">
        <w:t>15</w:t>
      </w:r>
      <w:r w:rsidRPr="00F757DA">
        <w:t xml:space="preserve">» </w:t>
      </w:r>
      <w:r w:rsidR="003C7393">
        <w:t>июня 2023</w:t>
      </w:r>
      <w:r w:rsidRPr="00F757DA">
        <w:t xml:space="preserve"> года № </w:t>
      </w:r>
      <w:r w:rsidR="003C7393">
        <w:t>259-р</w:t>
      </w:r>
    </w:p>
    <w:p w:rsidR="004130CD" w:rsidRDefault="004130CD" w:rsidP="004130CD">
      <w:pPr>
        <w:jc w:val="right"/>
      </w:pPr>
      <w:r>
        <w:t xml:space="preserve">                                                «</w:t>
      </w:r>
      <w:r w:rsidRPr="00F757DA">
        <w:t>О создании комиссии</w:t>
      </w:r>
      <w:r>
        <w:t xml:space="preserve"> </w:t>
      </w:r>
      <w:r w:rsidRPr="00F757DA">
        <w:t xml:space="preserve">по </w:t>
      </w:r>
      <w:r>
        <w:t>оценке готовности</w:t>
      </w:r>
    </w:p>
    <w:p w:rsidR="004130CD" w:rsidRDefault="004130CD" w:rsidP="004130CD">
      <w:pPr>
        <w:jc w:val="right"/>
      </w:pPr>
      <w:r>
        <w:t xml:space="preserve">                                             теплоснабжающих </w:t>
      </w:r>
      <w:r w:rsidRPr="00F757DA">
        <w:t>предприятий</w:t>
      </w:r>
      <w:r>
        <w:t xml:space="preserve"> </w:t>
      </w:r>
      <w:r w:rsidRPr="00F757DA">
        <w:t xml:space="preserve">к работе </w:t>
      </w:r>
    </w:p>
    <w:p w:rsidR="004130CD" w:rsidRDefault="004130CD" w:rsidP="004130CD">
      <w:pPr>
        <w:jc w:val="right"/>
      </w:pPr>
      <w:r>
        <w:t xml:space="preserve">                                            в отопительный </w:t>
      </w:r>
      <w:r w:rsidRPr="00F757DA">
        <w:t>период</w:t>
      </w:r>
      <w:r>
        <w:t xml:space="preserve"> в Кетовском</w:t>
      </w:r>
    </w:p>
    <w:p w:rsidR="004130CD" w:rsidRPr="00F757DA" w:rsidRDefault="004130CD" w:rsidP="004130CD">
      <w:pPr>
        <w:jc w:val="right"/>
      </w:pPr>
      <w:r>
        <w:t>районе</w:t>
      </w:r>
      <w:r w:rsidRPr="00F757DA">
        <w:t xml:space="preserve"> </w:t>
      </w:r>
      <w:r w:rsidRPr="00110FBB">
        <w:t>20</w:t>
      </w:r>
      <w:r>
        <w:t>23 –2024</w:t>
      </w:r>
      <w:r w:rsidRPr="00110FBB">
        <w:t xml:space="preserve"> гг.</w:t>
      </w:r>
      <w:r>
        <w:t>»</w:t>
      </w:r>
    </w:p>
    <w:p w:rsidR="00C8359B" w:rsidRDefault="00C8359B" w:rsidP="004130CD">
      <w:pPr>
        <w:jc w:val="right"/>
      </w:pPr>
    </w:p>
    <w:p w:rsidR="00C8359B" w:rsidRDefault="00C8359B" w:rsidP="00C8359B">
      <w:pPr>
        <w:jc w:val="center"/>
      </w:pPr>
      <w:r>
        <w:t>Программа</w:t>
      </w:r>
    </w:p>
    <w:p w:rsidR="00C8359B" w:rsidRDefault="00C8359B" w:rsidP="00C8359B">
      <w:pPr>
        <w:jc w:val="center"/>
      </w:pPr>
      <w:r>
        <w:t>Проведения оценки готовности теплоснабжающих предприятий и потребителей тепловой энергии к отопительному периоду 202</w:t>
      </w:r>
      <w:r w:rsidR="00925EEA">
        <w:t>3–2024</w:t>
      </w:r>
      <w:r>
        <w:t xml:space="preserve"> гг.</w:t>
      </w:r>
    </w:p>
    <w:p w:rsidR="00C8359B" w:rsidRDefault="00C8359B" w:rsidP="00C8359B">
      <w:pPr>
        <w:jc w:val="center"/>
      </w:pPr>
    </w:p>
    <w:p w:rsidR="00C8359B" w:rsidRDefault="00C8359B" w:rsidP="00C8359B">
      <w:pPr>
        <w:ind w:firstLine="709"/>
        <w:jc w:val="both"/>
      </w:pPr>
      <w:r>
        <w:t>1. Целью программы, является оценка готовности теплоснабжающих организаций и потребителей тепловой энергии к отопительному периоду 202</w:t>
      </w:r>
      <w:r w:rsidR="00925EEA">
        <w:t>3-2024</w:t>
      </w:r>
      <w:r>
        <w:t xml:space="preserve"> гг. Оценка готовности теплоснабжающих организаций, и потребителей тепловой энергии осуществляется в соответствии с приказом Министерства энергетики Российской Федерации от 12 марта 2013г. №103 «Об утверждении правил оценки готовности к отопительному периоду».</w:t>
      </w:r>
    </w:p>
    <w:p w:rsidR="00C8359B" w:rsidRDefault="00C8359B" w:rsidP="00C8359B">
      <w:pPr>
        <w:ind w:firstLine="709"/>
        <w:jc w:val="both"/>
      </w:pPr>
      <w:r>
        <w:t>2. Подлежащими оценки готовности являются предприятия</w:t>
      </w:r>
      <w:r w:rsidRPr="0026185D">
        <w:t xml:space="preserve"> </w:t>
      </w:r>
      <w:r>
        <w:t xml:space="preserve">осуществляющие производство и отпуск тепловой энергии потребителям (по согласованию): </w:t>
      </w:r>
    </w:p>
    <w:p w:rsidR="00C8359B" w:rsidRDefault="00C8359B" w:rsidP="00C8359B">
      <w:pPr>
        <w:jc w:val="both"/>
      </w:pPr>
      <w:r>
        <w:t>ООО «Тепловодосети»;</w:t>
      </w:r>
    </w:p>
    <w:p w:rsidR="00C8359B" w:rsidRDefault="00C8359B" w:rsidP="00C8359B">
      <w:pPr>
        <w:jc w:val="both"/>
      </w:pPr>
      <w:r>
        <w:t>ООО «Тепло – Мощь»;</w:t>
      </w:r>
    </w:p>
    <w:p w:rsidR="00C8359B" w:rsidRDefault="00C8359B" w:rsidP="00C8359B">
      <w:pPr>
        <w:jc w:val="both"/>
      </w:pPr>
      <w:r>
        <w:t>ООО «Теплосеть»;</w:t>
      </w:r>
    </w:p>
    <w:p w:rsidR="00C8359B" w:rsidRDefault="00C8359B" w:rsidP="00C8359B">
      <w:pPr>
        <w:jc w:val="both"/>
      </w:pPr>
      <w:r>
        <w:t>ООО «УЮТ»;</w:t>
      </w:r>
    </w:p>
    <w:p w:rsidR="00C8359B" w:rsidRDefault="00C8359B" w:rsidP="00C8359B">
      <w:pPr>
        <w:jc w:val="both"/>
      </w:pPr>
      <w:r>
        <w:t>ООО «Универсал 5»;</w:t>
      </w:r>
    </w:p>
    <w:p w:rsidR="00C8359B" w:rsidRDefault="00C8359B" w:rsidP="00C8359B">
      <w:pPr>
        <w:jc w:val="both"/>
      </w:pPr>
      <w:r>
        <w:t>ООО «Жилсервис»;</w:t>
      </w:r>
    </w:p>
    <w:p w:rsidR="00C8359B" w:rsidRDefault="00C8359B" w:rsidP="00C8359B">
      <w:pPr>
        <w:jc w:val="both"/>
      </w:pPr>
      <w:r>
        <w:t xml:space="preserve">ООО «Теплодар»; </w:t>
      </w:r>
    </w:p>
    <w:p w:rsidR="00C8359B" w:rsidRDefault="00C8359B" w:rsidP="00C8359B">
      <w:pPr>
        <w:jc w:val="both"/>
      </w:pPr>
      <w:r>
        <w:t>ООО «Комфорт Трэвэл»;</w:t>
      </w:r>
    </w:p>
    <w:p w:rsidR="00C8359B" w:rsidRDefault="00925EEA" w:rsidP="00C8359B">
      <w:pPr>
        <w:spacing w:line="235" w:lineRule="auto"/>
      </w:pPr>
      <w:r>
        <w:t>ФГБОУ В</w:t>
      </w:r>
      <w:r w:rsidR="00C8359B">
        <w:t>О КГ</w:t>
      </w:r>
      <w:r>
        <w:t>У</w:t>
      </w:r>
      <w:r w:rsidR="00C8359B">
        <w:t>;</w:t>
      </w:r>
    </w:p>
    <w:p w:rsidR="00C8359B" w:rsidRDefault="00C8359B" w:rsidP="00C8359B">
      <w:pPr>
        <w:spacing w:line="235" w:lineRule="auto"/>
      </w:pPr>
      <w:r>
        <w:t>МУП "Родник";</w:t>
      </w:r>
    </w:p>
    <w:p w:rsidR="00C8359B" w:rsidRDefault="00C8359B" w:rsidP="00C8359B">
      <w:pPr>
        <w:spacing w:line="235" w:lineRule="auto"/>
      </w:pPr>
      <w:r>
        <w:t>ООО «ЖКХ Юго-Запад»</w:t>
      </w:r>
      <w:r w:rsidR="00981308" w:rsidRPr="00981308">
        <w:t xml:space="preserve"> </w:t>
      </w:r>
      <w:r w:rsidR="00981308">
        <w:t>;</w:t>
      </w:r>
    </w:p>
    <w:p w:rsidR="00981308" w:rsidRDefault="00981308" w:rsidP="00C8359B">
      <w:pPr>
        <w:spacing w:line="235" w:lineRule="auto"/>
      </w:pPr>
      <w:r>
        <w:t>ООО «Курган Тепло».</w:t>
      </w:r>
    </w:p>
    <w:p w:rsidR="00C8359B" w:rsidRDefault="00C8359B" w:rsidP="00C8359B">
      <w:pPr>
        <w:jc w:val="both"/>
      </w:pPr>
      <w:r>
        <w:t>а также объекты подлежащие оценке, указанные в приложении 1 к настоящей Программе.</w:t>
      </w:r>
    </w:p>
    <w:p w:rsidR="00C8359B" w:rsidRDefault="00C8359B" w:rsidP="00C8359B">
      <w:pPr>
        <w:ind w:firstLine="709"/>
        <w:jc w:val="both"/>
      </w:pPr>
      <w:r>
        <w:t xml:space="preserve">3. Оценка  готовности к отопительному  периоду  осуществляется комиссией, утверждаемой распоряжением Администрации Кетовского </w:t>
      </w:r>
      <w:r w:rsidR="00981308">
        <w:t>муниципального округа</w:t>
      </w:r>
      <w:r>
        <w:t>. Порядок работы комиссии указан в приложении 2 к настоящей Программе.</w:t>
      </w:r>
    </w:p>
    <w:p w:rsidR="00C8359B" w:rsidRDefault="00C8359B" w:rsidP="00C8359B">
      <w:pPr>
        <w:ind w:firstLine="709"/>
        <w:jc w:val="both"/>
      </w:pPr>
      <w:r>
        <w:t>4. Проверка теплоснабжающих организаций проводится в период с 2</w:t>
      </w:r>
      <w:r w:rsidR="00BB0E1D">
        <w:t>8</w:t>
      </w:r>
      <w:r>
        <w:t>.08.202</w:t>
      </w:r>
      <w:r w:rsidR="00BB0E1D">
        <w:t>3</w:t>
      </w:r>
      <w:r>
        <w:t>г. по 09.09.202</w:t>
      </w:r>
      <w:r w:rsidR="00BB0E1D">
        <w:t>3</w:t>
      </w:r>
      <w:r>
        <w:t xml:space="preserve"> года.</w:t>
      </w:r>
    </w:p>
    <w:p w:rsidR="00C8359B" w:rsidRDefault="00C8359B" w:rsidP="00C8359B">
      <w:pPr>
        <w:ind w:firstLine="709"/>
        <w:jc w:val="both"/>
      </w:pPr>
      <w:r>
        <w:t>5. При оценке  готовности  теплоснабжающих  организаций к отопительному периоду в отношении данных организаций проверяются документы, подтверждающие и указывающие на:</w:t>
      </w:r>
    </w:p>
    <w:p w:rsidR="00C8359B" w:rsidRDefault="00C8359B" w:rsidP="00C8359B">
      <w:pPr>
        <w:jc w:val="both"/>
      </w:pPr>
      <w:r>
        <w:t>- наличие соглашения об управлении системой теплоснабжения, заключенного в порядке установленным Федеральным законом от 27 июля 2010 года №19</w:t>
      </w:r>
      <w:r w:rsidR="00BB0E1D">
        <w:t xml:space="preserve">0–ФЗ </w:t>
      </w:r>
      <w:r>
        <w:t>«О теплоснабжении»;</w:t>
      </w:r>
    </w:p>
    <w:p w:rsidR="00C8359B" w:rsidRDefault="00C8359B" w:rsidP="00C8359B">
      <w:pPr>
        <w:jc w:val="both"/>
      </w:pPr>
      <w:r>
        <w:t>- готовность к выполнению графика тепловых нагрузок, поддержанию температурного графика, утвержденного схемой теплоснабжения и техническими регламентами;</w:t>
      </w:r>
    </w:p>
    <w:p w:rsidR="00C8359B" w:rsidRDefault="00C8359B" w:rsidP="00C8359B">
      <w:pPr>
        <w:jc w:val="both"/>
      </w:pPr>
      <w:r>
        <w:t>- наличие нормативных запасов топлива на источниках тепловой энергии;</w:t>
      </w:r>
    </w:p>
    <w:p w:rsidR="00C8359B" w:rsidRDefault="00C8359B" w:rsidP="00C8359B">
      <w:pPr>
        <w:jc w:val="both"/>
      </w:pPr>
      <w:r>
        <w:t>- функционирование эксплуатационной, диспетчерской и аварийной служб, а именно:</w:t>
      </w:r>
    </w:p>
    <w:p w:rsidR="00C8359B" w:rsidRDefault="00C8359B" w:rsidP="00C8359B">
      <w:pPr>
        <w:ind w:firstLine="708"/>
        <w:jc w:val="both"/>
      </w:pPr>
      <w:r>
        <w:t>* соблюдение критериев надежности теплоснабжения;</w:t>
      </w:r>
    </w:p>
    <w:p w:rsidR="00C8359B" w:rsidRDefault="00C8359B" w:rsidP="00C8359B">
      <w:pPr>
        <w:ind w:firstLine="708"/>
        <w:jc w:val="both"/>
      </w:pPr>
      <w:r>
        <w:t>* установленных технических режимов;</w:t>
      </w:r>
    </w:p>
    <w:p w:rsidR="00C8359B" w:rsidRDefault="00C8359B" w:rsidP="00C8359B">
      <w:pPr>
        <w:ind w:firstLine="708"/>
        <w:jc w:val="both"/>
      </w:pPr>
      <w:r>
        <w:t>* укомплектованность указанных служб персоналом;</w:t>
      </w:r>
    </w:p>
    <w:p w:rsidR="00C8359B" w:rsidRDefault="00C8359B" w:rsidP="00C8359B">
      <w:pPr>
        <w:ind w:firstLine="708"/>
        <w:jc w:val="both"/>
      </w:pPr>
      <w:r>
        <w:t xml:space="preserve">*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</w:t>
      </w:r>
      <w:r>
        <w:lastRenderedPageBreak/>
        <w:t>первичными средствами пожаротушения.</w:t>
      </w:r>
    </w:p>
    <w:p w:rsidR="00C8359B" w:rsidRDefault="00C8359B" w:rsidP="00C8359B">
      <w:pPr>
        <w:jc w:val="both"/>
      </w:pPr>
      <w:r>
        <w:t>- проведение наладки принадлежащих (переданных в аренду) им тепловых сетей;</w:t>
      </w:r>
    </w:p>
    <w:p w:rsidR="00C8359B" w:rsidRDefault="00C8359B" w:rsidP="00C8359B">
      <w:pPr>
        <w:jc w:val="both"/>
      </w:pPr>
      <w:r>
        <w:t>- организация контроля режимов потребления тепловой энергии;</w:t>
      </w:r>
    </w:p>
    <w:p w:rsidR="00C8359B" w:rsidRDefault="00C8359B" w:rsidP="00C8359B">
      <w:pPr>
        <w:jc w:val="both"/>
      </w:pPr>
      <w:r>
        <w:t>- обеспечение качества теплоносителей;</w:t>
      </w:r>
    </w:p>
    <w:p w:rsidR="00C8359B" w:rsidRDefault="00C8359B" w:rsidP="00C8359B">
      <w:pPr>
        <w:jc w:val="both"/>
      </w:pPr>
      <w:r>
        <w:t>- организация коммерческого учета приобретаемой и реализуемой тепловой энергии;</w:t>
      </w:r>
    </w:p>
    <w:p w:rsidR="00C8359B" w:rsidRDefault="00C8359B" w:rsidP="00C8359B">
      <w:pPr>
        <w:jc w:val="both"/>
      </w:pPr>
      <w:r>
        <w:t>-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2010г. №190 – Ф</w:t>
      </w:r>
      <w:r w:rsidR="00BB0E1D">
        <w:t>З</w:t>
      </w:r>
      <w:r>
        <w:t xml:space="preserve"> «О теплоснабжении»;</w:t>
      </w:r>
    </w:p>
    <w:p w:rsidR="00C8359B" w:rsidRDefault="00C8359B" w:rsidP="00C8359B">
      <w:pPr>
        <w:jc w:val="both"/>
      </w:pPr>
      <w:r>
        <w:t>- обеспечение безаварийной работы объектов теплоснабжения и надежного теплоснабжения потребителей, а именно:</w:t>
      </w:r>
    </w:p>
    <w:p w:rsidR="00C8359B" w:rsidRDefault="00C8359B" w:rsidP="00C8359B">
      <w:pPr>
        <w:ind w:firstLine="708"/>
        <w:jc w:val="both"/>
      </w:pPr>
      <w:r>
        <w:t>* готовность систем приема и разгрузки топлива;</w:t>
      </w:r>
    </w:p>
    <w:p w:rsidR="00C8359B" w:rsidRDefault="00C8359B" w:rsidP="00C8359B">
      <w:pPr>
        <w:ind w:firstLine="708"/>
        <w:jc w:val="both"/>
      </w:pPr>
      <w:r>
        <w:t>* соблюдение водно – химического режима;</w:t>
      </w:r>
    </w:p>
    <w:p w:rsidR="00C8359B" w:rsidRDefault="00C8359B" w:rsidP="00C8359B">
      <w:pPr>
        <w:ind w:firstLine="708"/>
        <w:jc w:val="both"/>
      </w:pPr>
      <w:r>
        <w:t>* отсутствие фактов эксплуатации теплоэнергетического оборудования сверх ресурса без проведения соответствующих организационно – технических мероприятий по продлению срока его эксплуатации;</w:t>
      </w:r>
    </w:p>
    <w:p w:rsidR="00C8359B" w:rsidRDefault="00C8359B" w:rsidP="00C8359B">
      <w:pPr>
        <w:ind w:firstLine="708"/>
        <w:jc w:val="both"/>
      </w:pPr>
      <w:r>
        <w:t>*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 – строительных и транспортных организаций, а также органов местного самоуправления;</w:t>
      </w:r>
    </w:p>
    <w:p w:rsidR="00C8359B" w:rsidRDefault="00C8359B" w:rsidP="00C8359B">
      <w:pPr>
        <w:ind w:firstLine="708"/>
        <w:jc w:val="both"/>
      </w:pPr>
      <w:r>
        <w:t>* проведение гидравлических и тепловых испытаний сетей и источников тепловой энергии;</w:t>
      </w:r>
    </w:p>
    <w:p w:rsidR="00C8359B" w:rsidRDefault="00C8359B" w:rsidP="00C8359B">
      <w:pPr>
        <w:ind w:firstLine="708"/>
        <w:jc w:val="both"/>
      </w:pPr>
      <w:r>
        <w:t>*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8359B" w:rsidRDefault="00C8359B" w:rsidP="00C8359B">
      <w:pPr>
        <w:ind w:firstLine="708"/>
        <w:jc w:val="both"/>
      </w:pPr>
      <w:r>
        <w:t>* выполнение планового графика ремонта тепловых сетей и источников тепловой энергии;</w:t>
      </w:r>
    </w:p>
    <w:p w:rsidR="00C8359B" w:rsidRDefault="00C8359B" w:rsidP="00C8359B">
      <w:pPr>
        <w:ind w:firstLine="708"/>
        <w:jc w:val="both"/>
      </w:pPr>
      <w:r>
        <w:t>* наличие договоров поставки топлива, не допускающих перебоев поставки и снижения установленных нормативов запасов топлива;</w:t>
      </w:r>
    </w:p>
    <w:p w:rsidR="00C8359B" w:rsidRDefault="00C8359B" w:rsidP="00C8359B">
      <w:pPr>
        <w:jc w:val="both"/>
      </w:pPr>
      <w:r>
        <w:t>-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C8359B" w:rsidRDefault="00C8359B" w:rsidP="00C8359B">
      <w:pPr>
        <w:jc w:val="both"/>
      </w:pPr>
      <w:r>
        <w:t>- отсутствие не выполненных в установленные сроки предписаний Ростехнадзора, влияющих на надежность работы в отопительный период;</w:t>
      </w:r>
    </w:p>
    <w:p w:rsidR="00C8359B" w:rsidRDefault="00C8359B" w:rsidP="00C8359B">
      <w:pPr>
        <w:jc w:val="both"/>
      </w:pPr>
      <w:r>
        <w:t>- работоспособность автоматических регуляторов при их наличии.</w:t>
      </w:r>
    </w:p>
    <w:p w:rsidR="00C8359B" w:rsidRDefault="00C8359B" w:rsidP="00C8359B">
      <w:pPr>
        <w:ind w:firstLine="709"/>
        <w:jc w:val="both"/>
      </w:pPr>
      <w:r>
        <w:t>6. При оценке готовности потребителей тепловой энергии к отопительному периоду проверяются документы, подтверждающие и указывающие на:</w:t>
      </w:r>
    </w:p>
    <w:p w:rsidR="00C8359B" w:rsidRDefault="00C8359B" w:rsidP="00C8359B">
      <w:pPr>
        <w:jc w:val="both"/>
      </w:pPr>
      <w: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8359B" w:rsidRDefault="00C8359B" w:rsidP="00C8359B">
      <w:pPr>
        <w:jc w:val="both"/>
      </w:pPr>
      <w:r>
        <w:t>- проведение промывки оборудования и коммуникаций теплопотребляющих установок;</w:t>
      </w:r>
    </w:p>
    <w:p w:rsidR="00C8359B" w:rsidRDefault="00C8359B" w:rsidP="00C8359B">
      <w:pPr>
        <w:jc w:val="both"/>
      </w:pPr>
      <w:r>
        <w:t>- разработка эксплуатационных режимов, а также мероприятий по их внедрению;</w:t>
      </w:r>
    </w:p>
    <w:p w:rsidR="00C8359B" w:rsidRDefault="00C8359B" w:rsidP="00C8359B">
      <w:pPr>
        <w:jc w:val="both"/>
      </w:pPr>
      <w:r>
        <w:t>- выполнение плана ремонтных работ и качество их выполнения;</w:t>
      </w:r>
    </w:p>
    <w:p w:rsidR="00C8359B" w:rsidRDefault="00C8359B" w:rsidP="00C8359B">
      <w:pPr>
        <w:jc w:val="both"/>
      </w:pPr>
      <w:r>
        <w:t>- наличие  и  работоспособность   приборов   учета,   работоспособность   автоматических регуляторов при их наличии;</w:t>
      </w:r>
    </w:p>
    <w:p w:rsidR="00C8359B" w:rsidRDefault="00C8359B" w:rsidP="00C8359B">
      <w:pPr>
        <w:jc w:val="both"/>
      </w:pPr>
      <w:r>
        <w:t>- работоспособность защиты систем теплопотребления;</w:t>
      </w:r>
    </w:p>
    <w:p w:rsidR="00C8359B" w:rsidRDefault="00C8359B" w:rsidP="00C8359B">
      <w:pPr>
        <w:jc w:val="both"/>
      </w:pPr>
      <w:r>
        <w:t>-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8359B" w:rsidRDefault="00C8359B" w:rsidP="00C8359B">
      <w:pPr>
        <w:jc w:val="both"/>
      </w:pPr>
      <w:r>
        <w:t>- наличие собственных и (или) привлеченных ремонтных бригад и обеспеченность их материально – техническими ресурсами для осуществления надлежащей эксплуатации теплопотребляющих установок;</w:t>
      </w:r>
    </w:p>
    <w:p w:rsidR="00C8359B" w:rsidRDefault="00C8359B" w:rsidP="00C8359B">
      <w:pPr>
        <w:jc w:val="both"/>
      </w:pPr>
      <w:r>
        <w:t>- проведение испытания оборудования теплопотребляющих установок на плотность и прочность.</w:t>
      </w:r>
    </w:p>
    <w:p w:rsidR="00C8359B" w:rsidRDefault="00C8359B" w:rsidP="00C8359B"/>
    <w:p w:rsidR="00C8359B" w:rsidRDefault="00C8359B" w:rsidP="00C8359B"/>
    <w:p w:rsidR="00C8359B" w:rsidRPr="001C24EF" w:rsidRDefault="00C8359B" w:rsidP="00C8359B">
      <w:pPr>
        <w:rPr>
          <w:sz w:val="20"/>
        </w:rPr>
      </w:pPr>
    </w:p>
    <w:p w:rsidR="00C8359B" w:rsidRDefault="00C8359B" w:rsidP="00C8359B">
      <w:r>
        <w:t xml:space="preserve">                                                                  </w:t>
      </w:r>
    </w:p>
    <w:p w:rsidR="0068057A" w:rsidRDefault="0068057A" w:rsidP="00C8359B"/>
    <w:p w:rsidR="00C8359B" w:rsidRDefault="00C8359B" w:rsidP="00C8359B"/>
    <w:p w:rsidR="00C8359B" w:rsidRDefault="00C8359B" w:rsidP="00BB0E1D">
      <w:r>
        <w:t xml:space="preserve">                                        </w:t>
      </w:r>
      <w:r w:rsidR="00BB0E1D">
        <w:t xml:space="preserve">                                                                                             </w:t>
      </w:r>
      <w:r>
        <w:t>Приложение 1</w:t>
      </w:r>
    </w:p>
    <w:p w:rsidR="00C8359B" w:rsidRDefault="00C8359B" w:rsidP="00C8359B">
      <w:pPr>
        <w:jc w:val="right"/>
      </w:pPr>
      <w:r>
        <w:t xml:space="preserve">                                                                         к программе «Проведения оценки готовности </w:t>
      </w:r>
    </w:p>
    <w:p w:rsidR="00C8359B" w:rsidRDefault="00C8359B" w:rsidP="00C8359B">
      <w:pPr>
        <w:jc w:val="right"/>
      </w:pPr>
      <w:r>
        <w:t xml:space="preserve">                                                                         теплоснабжающих предприятий и потребителей </w:t>
      </w:r>
    </w:p>
    <w:p w:rsidR="00C8359B" w:rsidRDefault="00C8359B" w:rsidP="00C8359B">
      <w:pPr>
        <w:jc w:val="right"/>
      </w:pPr>
      <w:r>
        <w:t xml:space="preserve">                                                                  тепловой энергии к отопительному периоду </w:t>
      </w:r>
    </w:p>
    <w:p w:rsidR="00C8359B" w:rsidRDefault="00150581" w:rsidP="00C8359B">
      <w:pPr>
        <w:jc w:val="right"/>
      </w:pPr>
      <w:r>
        <w:t xml:space="preserve">             </w:t>
      </w:r>
      <w:r w:rsidR="00C8359B">
        <w:t>202</w:t>
      </w:r>
      <w:r>
        <w:t>3</w:t>
      </w:r>
      <w:r w:rsidR="00C8359B">
        <w:t>–202</w:t>
      </w:r>
      <w:r>
        <w:t>4</w:t>
      </w:r>
      <w:r w:rsidR="00C8359B">
        <w:t xml:space="preserve"> гг.»</w:t>
      </w:r>
    </w:p>
    <w:p w:rsidR="00C8359B" w:rsidRDefault="00C8359B" w:rsidP="00C8359B"/>
    <w:p w:rsidR="00C8359B" w:rsidRPr="001401B0" w:rsidRDefault="00C8359B" w:rsidP="00C8359B">
      <w:r w:rsidRPr="001401B0">
        <w:t xml:space="preserve">Объекты, </w:t>
      </w:r>
      <w:r>
        <w:t xml:space="preserve"> </w:t>
      </w:r>
      <w:r w:rsidRPr="001401B0">
        <w:t xml:space="preserve">подлежащие </w:t>
      </w:r>
      <w:r>
        <w:t xml:space="preserve"> </w:t>
      </w:r>
      <w:r w:rsidRPr="001401B0">
        <w:t xml:space="preserve">оценке </w:t>
      </w:r>
      <w:r>
        <w:t xml:space="preserve"> </w:t>
      </w:r>
      <w:r w:rsidRPr="001401B0">
        <w:t>готовности</w:t>
      </w:r>
      <w:r>
        <w:t xml:space="preserve"> </w:t>
      </w:r>
      <w:r w:rsidRPr="001401B0">
        <w:t xml:space="preserve"> к </w:t>
      </w:r>
      <w:r>
        <w:t xml:space="preserve"> отопительному</w:t>
      </w:r>
      <w:r w:rsidRPr="001401B0">
        <w:t xml:space="preserve"> </w:t>
      </w:r>
      <w:r>
        <w:t xml:space="preserve"> </w:t>
      </w:r>
      <w:r w:rsidRPr="001401B0">
        <w:t>период</w:t>
      </w:r>
      <w:r>
        <w:t>у</w:t>
      </w:r>
      <w:r w:rsidRPr="001401B0">
        <w:t xml:space="preserve"> </w:t>
      </w:r>
      <w:r>
        <w:t xml:space="preserve"> 202</w:t>
      </w:r>
      <w:r w:rsidR="00150581">
        <w:t>3–2024</w:t>
      </w:r>
      <w:r w:rsidRPr="001401B0">
        <w:t xml:space="preserve"> гг.</w:t>
      </w:r>
      <w:r>
        <w:t xml:space="preserve">  (по согласованию)</w:t>
      </w:r>
    </w:p>
    <w:p w:rsidR="00C8359B" w:rsidRPr="001401B0" w:rsidRDefault="00C8359B" w:rsidP="00C8359B">
      <w:pPr>
        <w:jc w:val="center"/>
      </w:pPr>
    </w:p>
    <w:p w:rsidR="00C8359B" w:rsidRPr="00D2780B" w:rsidRDefault="00C8359B" w:rsidP="00C8359B">
      <w:pPr>
        <w:spacing w:line="235" w:lineRule="auto"/>
      </w:pPr>
      <w:r w:rsidRPr="00D2780B">
        <w:t>1. с. Кетово, ул. Космонавтов, 44 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2. с. Кетово, ул. Космонавтов, 50, котельная;</w:t>
      </w:r>
    </w:p>
    <w:p w:rsidR="00C8359B" w:rsidRPr="00D2780B" w:rsidRDefault="00C8359B" w:rsidP="00C8359B">
      <w:pPr>
        <w:spacing w:line="235" w:lineRule="auto"/>
      </w:pPr>
      <w:r w:rsidRPr="00D2780B">
        <w:t xml:space="preserve">3. с. Кетово, ул. Боровая, 1«в», котельная; </w:t>
      </w:r>
    </w:p>
    <w:p w:rsidR="00C8359B" w:rsidRPr="00D2780B" w:rsidRDefault="00C8359B" w:rsidP="00C8359B">
      <w:pPr>
        <w:spacing w:line="235" w:lineRule="auto"/>
      </w:pPr>
      <w:r w:rsidRPr="00D2780B">
        <w:t>4. с. Кетово, ул. Советская, 54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5. с. Кетово ул. Ленина, 121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6. с. Кетово, ул. Молодежная, 2, котельная;</w:t>
      </w:r>
    </w:p>
    <w:p w:rsidR="00C8359B" w:rsidRPr="00D2780B" w:rsidRDefault="00C8359B" w:rsidP="00C8359B">
      <w:pPr>
        <w:spacing w:line="235" w:lineRule="auto"/>
      </w:pPr>
      <w:r w:rsidRPr="00D2780B">
        <w:t>7. с. Кетово, ул. Космонавтов, 43 «б»,  котельная;</w:t>
      </w:r>
    </w:p>
    <w:p w:rsidR="00C8359B" w:rsidRPr="00D2780B" w:rsidRDefault="00C8359B" w:rsidP="00C8359B">
      <w:pPr>
        <w:spacing w:line="235" w:lineRule="auto"/>
      </w:pPr>
      <w:r w:rsidRPr="00D2780B">
        <w:t>8. с. Кетово, ул. Северная, 14, котельная;</w:t>
      </w:r>
    </w:p>
    <w:p w:rsidR="00C8359B" w:rsidRPr="00D2780B" w:rsidRDefault="00C8359B" w:rsidP="00C8359B">
      <w:pPr>
        <w:spacing w:line="235" w:lineRule="auto"/>
      </w:pPr>
      <w:r w:rsidRPr="00D2780B">
        <w:t>9. с. Кетово, ул. Уральская, 17,  котельная;</w:t>
      </w:r>
    </w:p>
    <w:p w:rsidR="00C8359B" w:rsidRPr="00D2780B" w:rsidRDefault="00C8359B" w:rsidP="00C8359B">
      <w:pPr>
        <w:spacing w:line="235" w:lineRule="auto"/>
      </w:pPr>
      <w:r w:rsidRPr="00D2780B">
        <w:t>10. с. Кетово, ул. Космонавтов, 56, котельная;</w:t>
      </w:r>
    </w:p>
    <w:p w:rsidR="00C8359B" w:rsidRPr="00D2780B" w:rsidRDefault="00C8359B" w:rsidP="00C8359B">
      <w:pPr>
        <w:spacing w:line="235" w:lineRule="auto"/>
      </w:pPr>
      <w:r w:rsidRPr="00D2780B">
        <w:t>11. с. Н-Сидоровка, ул. Новая, 3, котельная;</w:t>
      </w:r>
    </w:p>
    <w:p w:rsidR="00C8359B" w:rsidRPr="00D2780B" w:rsidRDefault="00C8359B" w:rsidP="00C8359B">
      <w:pPr>
        <w:spacing w:line="235" w:lineRule="auto"/>
      </w:pPr>
      <w:r w:rsidRPr="00D2780B">
        <w:t>12. д. Кропани, ул. Советская, 44 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13. п. Введенское, ул. Заводская, 15, котельная;</w:t>
      </w:r>
    </w:p>
    <w:p w:rsidR="00C8359B" w:rsidRPr="00D2780B" w:rsidRDefault="00C8359B" w:rsidP="00C8359B">
      <w:pPr>
        <w:spacing w:line="235" w:lineRule="auto"/>
      </w:pPr>
      <w:r w:rsidRPr="00D2780B">
        <w:t>14. п. Введенское, ул. Г</w:t>
      </w:r>
      <w:r w:rsidR="00EF2925" w:rsidRPr="00D2780B">
        <w:t>оголя</w:t>
      </w:r>
      <w:r w:rsidRPr="00D2780B">
        <w:t xml:space="preserve">, </w:t>
      </w:r>
      <w:r w:rsidR="00EF2925" w:rsidRPr="00D2780B">
        <w:t>35</w:t>
      </w:r>
      <w:r w:rsidRPr="00D2780B">
        <w:t xml:space="preserve"> «</w:t>
      </w:r>
      <w:r w:rsidR="00EF2925" w:rsidRPr="00D2780B">
        <w:t>б</w:t>
      </w:r>
      <w:r w:rsidRPr="00D2780B">
        <w:t>», котельная;</w:t>
      </w:r>
    </w:p>
    <w:p w:rsidR="00C8359B" w:rsidRPr="00D2780B" w:rsidRDefault="00C8359B" w:rsidP="00C8359B">
      <w:pPr>
        <w:spacing w:line="235" w:lineRule="auto"/>
      </w:pPr>
      <w:r w:rsidRPr="00D2780B">
        <w:t>15. д. Белый Яр, ул. Центральная, 5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16. с. Б-Чаусово, ул. Молодежная, 15, котельная;</w:t>
      </w:r>
    </w:p>
    <w:p w:rsidR="00C8359B" w:rsidRPr="00D2780B" w:rsidRDefault="00C8359B" w:rsidP="00C8359B">
      <w:pPr>
        <w:spacing w:line="235" w:lineRule="auto"/>
      </w:pPr>
      <w:r w:rsidRPr="00D2780B">
        <w:t>17. с. Каширино, ул. Победы, 30 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18. с. Марково, ул. Победы, 12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19. п. Светлые Поляны, 1 мкр., 15, котельная;</w:t>
      </w:r>
    </w:p>
    <w:p w:rsidR="00C8359B" w:rsidRPr="00D2780B" w:rsidRDefault="00C8359B" w:rsidP="00C8359B">
      <w:pPr>
        <w:spacing w:line="235" w:lineRule="auto"/>
      </w:pPr>
      <w:r w:rsidRPr="00D2780B">
        <w:t>20. с. Колесниково, ул. Школьная, 1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21. п. Нефтяников, ул. Курганская, 1 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22. с. Колташ</w:t>
      </w:r>
      <w:r w:rsidR="00EF2925" w:rsidRPr="00D2780B">
        <w:t>е</w:t>
      </w:r>
      <w:r w:rsidRPr="00D2780B">
        <w:t>во, ул. Камшилова, 1 «в», котельная;</w:t>
      </w:r>
    </w:p>
    <w:p w:rsidR="00C8359B" w:rsidRPr="00D2780B" w:rsidRDefault="00C8359B" w:rsidP="00C8359B">
      <w:pPr>
        <w:spacing w:line="235" w:lineRule="auto"/>
      </w:pPr>
      <w:r w:rsidRPr="00D2780B">
        <w:t>23. с. Падеринское, ул. Ленина, 45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24. с. Падеринское, ул. Центральная, 3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25. с. Митино, ул. Советская, 15 «в», котельная;</w:t>
      </w:r>
    </w:p>
    <w:p w:rsidR="00C8359B" w:rsidRPr="00D2780B" w:rsidRDefault="00C8359B" w:rsidP="00C8359B">
      <w:pPr>
        <w:spacing w:line="235" w:lineRule="auto"/>
      </w:pPr>
      <w:r w:rsidRPr="00D2780B">
        <w:t>26. с. Становое, ул. Ленина,  28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27. с. Иковка, ул. Миронова, 45 «Е», котельная;</w:t>
      </w:r>
    </w:p>
    <w:p w:rsidR="00C8359B" w:rsidRPr="00D2780B" w:rsidRDefault="00C8359B" w:rsidP="00C8359B">
      <w:pPr>
        <w:spacing w:line="235" w:lineRule="auto"/>
      </w:pPr>
      <w:r w:rsidRPr="00D2780B">
        <w:t xml:space="preserve">28. с. Ст. Просвет, ул. Томина, 15 «а», котельная; </w:t>
      </w:r>
    </w:p>
    <w:p w:rsidR="00C8359B" w:rsidRPr="00D2780B" w:rsidRDefault="00C8359B" w:rsidP="00C8359B">
      <w:pPr>
        <w:spacing w:line="235" w:lineRule="auto"/>
      </w:pPr>
      <w:r w:rsidRPr="00D2780B">
        <w:t>29. с. Просвет, ул. Советская, 53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30. с. Просвет, ул. Школьная, 4,  котельная;</w:t>
      </w:r>
    </w:p>
    <w:p w:rsidR="00C8359B" w:rsidRPr="00D2780B" w:rsidRDefault="00C8359B" w:rsidP="00C8359B">
      <w:pPr>
        <w:spacing w:line="235" w:lineRule="auto"/>
      </w:pPr>
      <w:r w:rsidRPr="00D2780B">
        <w:t>31. с. Просвет, ул. Станционная, 30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32. с. Иковка, ул. Машиностроителей, 3«А»,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33. с. Просвет, ул. Заводская, 1, котельная;</w:t>
      </w:r>
    </w:p>
    <w:p w:rsidR="00C8359B" w:rsidRPr="00D2780B" w:rsidRDefault="00C8359B" w:rsidP="00C8359B">
      <w:pPr>
        <w:spacing w:line="235" w:lineRule="auto"/>
      </w:pPr>
      <w:r w:rsidRPr="00D2780B">
        <w:t>34. с. Становое, ул. Фрунзе,  3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35. с. Шмаково, ул. Заречная, 46, котельная;</w:t>
      </w:r>
    </w:p>
    <w:p w:rsidR="00C8359B" w:rsidRPr="00D2780B" w:rsidRDefault="00C8359B" w:rsidP="00C8359B">
      <w:pPr>
        <w:spacing w:line="235" w:lineRule="auto"/>
      </w:pPr>
      <w:r w:rsidRPr="00D2780B">
        <w:t>36. с. Шмаково, ул. Песчаная, 17, котельная;</w:t>
      </w:r>
    </w:p>
    <w:p w:rsidR="00C8359B" w:rsidRPr="00D2780B" w:rsidRDefault="00C8359B" w:rsidP="00C8359B">
      <w:pPr>
        <w:spacing w:line="235" w:lineRule="auto"/>
      </w:pPr>
      <w:r w:rsidRPr="00D2780B">
        <w:t>37. с. Менщиково, ул. В.Менщикова, 1«б»,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38. с. Менщиково, ул. Советская, 49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>39. с. Введенское,  ул. Добриянова, 23 «б», котельная;</w:t>
      </w:r>
    </w:p>
    <w:p w:rsidR="00C8359B" w:rsidRPr="00D2780B" w:rsidRDefault="00C8359B" w:rsidP="00C8359B">
      <w:pPr>
        <w:spacing w:line="235" w:lineRule="auto"/>
      </w:pPr>
      <w:r w:rsidRPr="00D2780B">
        <w:t>40. с. Пименовка, пер. Школьный, 4, котельная;</w:t>
      </w:r>
    </w:p>
    <w:p w:rsidR="00C8359B" w:rsidRPr="00D2780B" w:rsidRDefault="00C8359B" w:rsidP="00C8359B">
      <w:pPr>
        <w:spacing w:line="235" w:lineRule="auto"/>
      </w:pPr>
      <w:r w:rsidRPr="00D2780B">
        <w:t>41. с. Б-Раково, ул. Садовая, 28, котельная;</w:t>
      </w:r>
    </w:p>
    <w:p w:rsidR="00C8359B" w:rsidRPr="00D2780B" w:rsidRDefault="00C8359B" w:rsidP="00C8359B">
      <w:pPr>
        <w:spacing w:line="235" w:lineRule="auto"/>
      </w:pPr>
      <w:r w:rsidRPr="00D2780B">
        <w:t>42. с. Чесноки, ул. Дорожная, 1, котельная;</w:t>
      </w:r>
    </w:p>
    <w:p w:rsidR="00C8359B" w:rsidRPr="00D2780B" w:rsidRDefault="00C8359B" w:rsidP="00C8359B">
      <w:pPr>
        <w:spacing w:line="235" w:lineRule="auto"/>
      </w:pPr>
      <w:r w:rsidRPr="00D2780B">
        <w:t>43. с. Бараба, ул. Боброва, 109, котельная;</w:t>
      </w:r>
    </w:p>
    <w:p w:rsidR="00C8359B" w:rsidRPr="00D2780B" w:rsidRDefault="00C8359B" w:rsidP="00C8359B">
      <w:pPr>
        <w:spacing w:line="235" w:lineRule="auto"/>
      </w:pPr>
      <w:r w:rsidRPr="00D2780B">
        <w:t xml:space="preserve">44. с. Бараба, пер. Зеленый, 15 «А», котельная; </w:t>
      </w:r>
    </w:p>
    <w:p w:rsidR="00C8359B" w:rsidRPr="00D2780B" w:rsidRDefault="00C8359B" w:rsidP="00C8359B">
      <w:pPr>
        <w:spacing w:line="235" w:lineRule="auto"/>
      </w:pPr>
      <w:r w:rsidRPr="00D2780B">
        <w:lastRenderedPageBreak/>
        <w:t>45. с. Лесниково, ул. Кирова, 12 «ж», котельная;</w:t>
      </w:r>
    </w:p>
    <w:p w:rsidR="00C8359B" w:rsidRPr="00D2780B" w:rsidRDefault="00C8359B" w:rsidP="00C8359B">
      <w:pPr>
        <w:spacing w:line="235" w:lineRule="auto"/>
      </w:pPr>
      <w:r w:rsidRPr="00D2780B">
        <w:t>46. с. Введенское, ул. Набережная, 26, котельная;</w:t>
      </w:r>
    </w:p>
    <w:p w:rsidR="00C8359B" w:rsidRPr="00D2780B" w:rsidRDefault="00C8359B" w:rsidP="00C8359B">
      <w:pPr>
        <w:spacing w:line="235" w:lineRule="auto"/>
      </w:pPr>
      <w:r w:rsidRPr="00D2780B">
        <w:t>47. с. Введенское, ул. Ленина, 40, котельная;</w:t>
      </w:r>
    </w:p>
    <w:p w:rsidR="00C8359B" w:rsidRPr="00D2780B" w:rsidRDefault="00C8359B" w:rsidP="00C8359B">
      <w:pPr>
        <w:spacing w:line="235" w:lineRule="auto"/>
      </w:pPr>
      <w:r w:rsidRPr="00D2780B">
        <w:t>48. с. Сычево, ул. Площадь труда, 4 «а», котельная;</w:t>
      </w:r>
    </w:p>
    <w:p w:rsidR="00C8359B" w:rsidRPr="00D2780B" w:rsidRDefault="00C8359B" w:rsidP="00C8359B">
      <w:pPr>
        <w:spacing w:line="235" w:lineRule="auto"/>
      </w:pPr>
      <w:r w:rsidRPr="00D2780B">
        <w:t xml:space="preserve">49. </w:t>
      </w:r>
      <w:r w:rsidR="00EF2925" w:rsidRPr="00D2780B">
        <w:t>п</w:t>
      </w:r>
      <w:r w:rsidRPr="00D2780B">
        <w:t xml:space="preserve">. Введенское, ул. </w:t>
      </w:r>
      <w:r w:rsidR="00EF2925" w:rsidRPr="00D2780B">
        <w:t>Гагаринская</w:t>
      </w:r>
      <w:r w:rsidRPr="00D2780B">
        <w:t xml:space="preserve">, </w:t>
      </w:r>
      <w:r w:rsidR="00EF2925" w:rsidRPr="00D2780B">
        <w:t>22</w:t>
      </w:r>
      <w:r w:rsidR="00B774F4">
        <w:t xml:space="preserve"> </w:t>
      </w:r>
      <w:r w:rsidR="00EF2925" w:rsidRPr="00D2780B">
        <w:t>«а»</w:t>
      </w:r>
      <w:r w:rsidRPr="00D2780B">
        <w:t>, котельная;</w:t>
      </w:r>
    </w:p>
    <w:p w:rsidR="00C8359B" w:rsidRPr="00D2780B" w:rsidRDefault="00C8359B" w:rsidP="00C8359B">
      <w:pPr>
        <w:spacing w:line="235" w:lineRule="auto"/>
      </w:pPr>
      <w:r w:rsidRPr="00D2780B">
        <w:t>50. с. Садовое, ул. Высоцкого, 1, котельная;</w:t>
      </w:r>
    </w:p>
    <w:p w:rsidR="00C8359B" w:rsidRPr="00D2780B" w:rsidRDefault="00C8359B" w:rsidP="00C8359B">
      <w:pPr>
        <w:spacing w:line="235" w:lineRule="auto"/>
      </w:pPr>
      <w:r w:rsidRPr="00D2780B">
        <w:t xml:space="preserve">51. </w:t>
      </w:r>
      <w:r w:rsidR="00D2780B" w:rsidRPr="00D2780B">
        <w:t>Лесниково, п. Усть-Утяк, котельная</w:t>
      </w:r>
      <w:r w:rsidRPr="00D2780B">
        <w:t>;</w:t>
      </w:r>
    </w:p>
    <w:p w:rsidR="00C8359B" w:rsidRPr="00D2780B" w:rsidRDefault="00C8359B" w:rsidP="00C8359B">
      <w:pPr>
        <w:spacing w:line="235" w:lineRule="auto"/>
      </w:pPr>
      <w:r w:rsidRPr="00D2780B">
        <w:t>52. с. Лесниково, мкр. КГСХА, котельная;</w:t>
      </w:r>
    </w:p>
    <w:p w:rsidR="00C8359B" w:rsidRPr="00D2780B" w:rsidRDefault="00C8359B" w:rsidP="00C8359B">
      <w:pPr>
        <w:spacing w:line="235" w:lineRule="auto"/>
      </w:pPr>
      <w:r w:rsidRPr="00D2780B">
        <w:t>53. с. Иковка, ул. Красноармейская, 2, котельная;</w:t>
      </w:r>
    </w:p>
    <w:p w:rsidR="00C8359B" w:rsidRPr="00D2780B" w:rsidRDefault="00C8359B" w:rsidP="00C8359B">
      <w:pPr>
        <w:spacing w:line="235" w:lineRule="auto"/>
      </w:pPr>
      <w:r w:rsidRPr="00D2780B">
        <w:t>54. с. Кетово, ул. Энергетиков, 1, котельная;</w:t>
      </w:r>
    </w:p>
    <w:p w:rsidR="00C8359B" w:rsidRPr="00D2780B" w:rsidRDefault="00C8359B" w:rsidP="00C8359B">
      <w:pPr>
        <w:spacing w:line="235" w:lineRule="auto"/>
      </w:pPr>
      <w:r w:rsidRPr="00D2780B">
        <w:t>55. с. Кетово, оздоровительный лагерь им. Островского, котельная;</w:t>
      </w:r>
    </w:p>
    <w:p w:rsidR="00C8359B" w:rsidRPr="00D2780B" w:rsidRDefault="00C8359B" w:rsidP="00C8359B">
      <w:pPr>
        <w:spacing w:line="235" w:lineRule="auto"/>
      </w:pPr>
      <w:r w:rsidRPr="00D2780B">
        <w:t>56. с. Кетово, оздоровительный лагерь "Зеркальный", котельная;</w:t>
      </w:r>
    </w:p>
    <w:p w:rsidR="00C8359B" w:rsidRPr="00D2780B" w:rsidRDefault="00C8359B" w:rsidP="00C8359B">
      <w:pPr>
        <w:spacing w:line="235" w:lineRule="auto"/>
      </w:pPr>
      <w:r w:rsidRPr="00D2780B">
        <w:t>57. п. Старый Просвет, ул. Томина, 47, котельная;</w:t>
      </w:r>
    </w:p>
    <w:p w:rsidR="00C8359B" w:rsidRPr="00D2780B" w:rsidRDefault="00C8359B" w:rsidP="00C8359B">
      <w:pPr>
        <w:spacing w:line="235" w:lineRule="auto"/>
      </w:pPr>
      <w:r w:rsidRPr="00D2780B">
        <w:t>58. с. Шмаково, ул. Рабочая, 19, котельная;</w:t>
      </w:r>
    </w:p>
    <w:p w:rsidR="00C8359B" w:rsidRPr="00D2780B" w:rsidRDefault="00C8359B" w:rsidP="00C8359B">
      <w:pPr>
        <w:spacing w:line="235" w:lineRule="auto"/>
      </w:pPr>
      <w:r w:rsidRPr="00D2780B">
        <w:t>59. с. Садовое, ул. Октябрьская, 24 «б», котельная;</w:t>
      </w:r>
    </w:p>
    <w:p w:rsidR="0064130F" w:rsidRPr="00D2780B" w:rsidRDefault="00C8359B" w:rsidP="00C8359B">
      <w:pPr>
        <w:spacing w:line="235" w:lineRule="auto"/>
      </w:pPr>
      <w:r w:rsidRPr="00D2780B">
        <w:t xml:space="preserve">60. </w:t>
      </w:r>
      <w:r w:rsidR="00D2780B">
        <w:t>с. Кетово, ул. Космонавтов</w:t>
      </w:r>
      <w:r w:rsidR="00B774F4">
        <w:t xml:space="preserve">, 49 </w:t>
      </w:r>
      <w:r w:rsidR="00B774F4" w:rsidRPr="00D2780B">
        <w:t>«а»</w:t>
      </w:r>
      <w:r w:rsidR="0064130F">
        <w:t>, котельная;</w:t>
      </w:r>
    </w:p>
    <w:p w:rsidR="00D2780B" w:rsidRDefault="00D2780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D94F83" w:rsidRDefault="00D94F83" w:rsidP="00C8359B">
      <w:pPr>
        <w:spacing w:line="235" w:lineRule="auto"/>
      </w:pPr>
      <w:r>
        <w:t xml:space="preserve">                   </w:t>
      </w: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pPr>
        <w:spacing w:line="235" w:lineRule="auto"/>
      </w:pPr>
    </w:p>
    <w:p w:rsidR="00C8359B" w:rsidRDefault="00C8359B" w:rsidP="00C8359B">
      <w:r>
        <w:t xml:space="preserve">                                                                        </w:t>
      </w:r>
    </w:p>
    <w:p w:rsidR="0062242B" w:rsidRDefault="0062242B" w:rsidP="00C8359B">
      <w:pPr>
        <w:jc w:val="right"/>
      </w:pPr>
    </w:p>
    <w:p w:rsidR="0062242B" w:rsidRDefault="0062242B" w:rsidP="00C8359B">
      <w:pPr>
        <w:jc w:val="right"/>
      </w:pPr>
    </w:p>
    <w:p w:rsidR="0062242B" w:rsidRDefault="0062242B" w:rsidP="00C8359B">
      <w:pPr>
        <w:jc w:val="right"/>
      </w:pPr>
    </w:p>
    <w:p w:rsidR="0062242B" w:rsidRDefault="0062242B" w:rsidP="00C8359B">
      <w:pPr>
        <w:jc w:val="right"/>
      </w:pPr>
    </w:p>
    <w:p w:rsidR="0062242B" w:rsidRDefault="0062242B" w:rsidP="00C8359B">
      <w:pPr>
        <w:jc w:val="right"/>
      </w:pPr>
    </w:p>
    <w:p w:rsidR="0068057A" w:rsidRDefault="0068057A" w:rsidP="00C8359B">
      <w:pPr>
        <w:jc w:val="right"/>
      </w:pPr>
    </w:p>
    <w:p w:rsidR="0068057A" w:rsidRDefault="0068057A" w:rsidP="00C8359B">
      <w:pPr>
        <w:jc w:val="right"/>
      </w:pPr>
    </w:p>
    <w:p w:rsidR="00C8359B" w:rsidRDefault="00C8359B" w:rsidP="00C8359B">
      <w:pPr>
        <w:jc w:val="right"/>
      </w:pPr>
      <w:r>
        <w:t xml:space="preserve"> Приложение 2</w:t>
      </w:r>
    </w:p>
    <w:p w:rsidR="00C8359B" w:rsidRDefault="00C8359B" w:rsidP="00C8359B">
      <w:pPr>
        <w:jc w:val="right"/>
      </w:pPr>
      <w:r>
        <w:t xml:space="preserve">                                                                         к программе «Проведения оценки готовности </w:t>
      </w:r>
    </w:p>
    <w:p w:rsidR="00C8359B" w:rsidRDefault="00C8359B" w:rsidP="00C8359B">
      <w:pPr>
        <w:jc w:val="right"/>
      </w:pPr>
      <w:r>
        <w:t xml:space="preserve">                                                                         теплоснабжающих предприятий и потребителей </w:t>
      </w:r>
    </w:p>
    <w:p w:rsidR="00C8359B" w:rsidRDefault="00C8359B" w:rsidP="00C8359B">
      <w:pPr>
        <w:jc w:val="right"/>
      </w:pPr>
      <w:r>
        <w:t xml:space="preserve">                                                                  тепловой энергии к отопительному периоду </w:t>
      </w:r>
    </w:p>
    <w:p w:rsidR="00C8359B" w:rsidRDefault="00C8359B" w:rsidP="00C8359B">
      <w:pPr>
        <w:jc w:val="right"/>
      </w:pPr>
      <w:r>
        <w:t xml:space="preserve">                       в 202</w:t>
      </w:r>
      <w:r w:rsidR="0062242B">
        <w:t>3–2024</w:t>
      </w:r>
      <w:r>
        <w:t xml:space="preserve"> гг.»</w:t>
      </w:r>
    </w:p>
    <w:p w:rsidR="00C8359B" w:rsidRDefault="00C8359B" w:rsidP="00C8359B"/>
    <w:p w:rsidR="00C8359B" w:rsidRDefault="00C8359B" w:rsidP="00C8359B">
      <w:pPr>
        <w:jc w:val="center"/>
      </w:pPr>
      <w:r>
        <w:t>Порядок работы комиссии по оценке готовности  теплоснабжающих предприятий</w:t>
      </w:r>
    </w:p>
    <w:p w:rsidR="00C8359B" w:rsidRDefault="00C8359B" w:rsidP="00C8359B">
      <w:pPr>
        <w:jc w:val="center"/>
      </w:pPr>
      <w:r>
        <w:t>к отопительному периоду 202</w:t>
      </w:r>
      <w:r w:rsidR="0062242B">
        <w:t>3-2024</w:t>
      </w:r>
      <w:r>
        <w:t>гг.</w:t>
      </w:r>
    </w:p>
    <w:p w:rsidR="00C8359B" w:rsidRDefault="00C8359B" w:rsidP="00C8359B">
      <w:pPr>
        <w:jc w:val="center"/>
      </w:pPr>
    </w:p>
    <w:p w:rsidR="00C8359B" w:rsidRDefault="00C8359B" w:rsidP="00C8359B">
      <w:pPr>
        <w:jc w:val="both"/>
      </w:pPr>
      <w:r>
        <w:t xml:space="preserve">         Определить период проведения оценки готовности каждого теплоснабжающего предприятия к отопительному периоду 202</w:t>
      </w:r>
      <w:r w:rsidR="0062242B">
        <w:t>3</w:t>
      </w:r>
      <w:r>
        <w:t>-202</w:t>
      </w:r>
      <w:r w:rsidR="0062242B">
        <w:t>4</w:t>
      </w:r>
      <w:r>
        <w:t xml:space="preserve">гг. (по согласованию): </w:t>
      </w:r>
    </w:p>
    <w:p w:rsidR="00C8359B" w:rsidRDefault="00C8359B" w:rsidP="00C8359B">
      <w:pPr>
        <w:jc w:val="both"/>
      </w:pPr>
    </w:p>
    <w:p w:rsidR="00BB0E1D" w:rsidRDefault="00BB0E1D" w:rsidP="00C8359B">
      <w:pPr>
        <w:jc w:val="both"/>
      </w:pPr>
      <w:r>
        <w:t>- 28.08.2023 года – ООО «Тепло – Мощь»;</w:t>
      </w:r>
    </w:p>
    <w:p w:rsidR="00C8359B" w:rsidRDefault="00C8359B" w:rsidP="00C8359B">
      <w:pPr>
        <w:jc w:val="both"/>
      </w:pPr>
      <w:r>
        <w:t>- 2</w:t>
      </w:r>
      <w:r w:rsidR="00BB0E1D">
        <w:t>9</w:t>
      </w:r>
      <w:r>
        <w:t>.08.202</w:t>
      </w:r>
      <w:r w:rsidR="00BB0E1D">
        <w:t>3</w:t>
      </w:r>
      <w:r>
        <w:t xml:space="preserve"> года – </w:t>
      </w:r>
      <w:r w:rsidR="00BB0E1D">
        <w:t>ФГБОУ ВО КГУ;</w:t>
      </w:r>
    </w:p>
    <w:p w:rsidR="00C8359B" w:rsidRDefault="00C8359B" w:rsidP="00C8359B">
      <w:pPr>
        <w:jc w:val="both"/>
      </w:pPr>
      <w:r>
        <w:t xml:space="preserve">- </w:t>
      </w:r>
      <w:r w:rsidR="00BB0E1D">
        <w:t>30</w:t>
      </w:r>
      <w:r>
        <w:t>.08.202</w:t>
      </w:r>
      <w:r w:rsidR="00BB0E1D">
        <w:t>3</w:t>
      </w:r>
      <w:r>
        <w:t xml:space="preserve"> года – </w:t>
      </w:r>
      <w:r w:rsidR="00BB0E1D">
        <w:t>ООО «Тепловодосети»;</w:t>
      </w:r>
    </w:p>
    <w:p w:rsidR="00C8359B" w:rsidRDefault="00C8359B" w:rsidP="00C8359B">
      <w:pPr>
        <w:jc w:val="both"/>
      </w:pPr>
      <w:r>
        <w:t>- 3</w:t>
      </w:r>
      <w:r w:rsidR="00BB0E1D">
        <w:t>1</w:t>
      </w:r>
      <w:r>
        <w:t>.08.202</w:t>
      </w:r>
      <w:r w:rsidR="00BB0E1D">
        <w:t>3</w:t>
      </w:r>
      <w:r>
        <w:t xml:space="preserve"> года – ООО «</w:t>
      </w:r>
      <w:r w:rsidR="00BB0E1D">
        <w:t>УЮТ»;</w:t>
      </w:r>
    </w:p>
    <w:p w:rsidR="00C8359B" w:rsidRDefault="00BB0E1D" w:rsidP="00C8359B">
      <w:pPr>
        <w:jc w:val="both"/>
      </w:pPr>
      <w:r>
        <w:t>- 0</w:t>
      </w:r>
      <w:r w:rsidR="00C8359B">
        <w:t>1.0</w:t>
      </w:r>
      <w:r>
        <w:t>9</w:t>
      </w:r>
      <w:r w:rsidR="00C8359B">
        <w:t>.202</w:t>
      </w:r>
      <w:r>
        <w:t>3</w:t>
      </w:r>
      <w:r w:rsidR="00C8359B">
        <w:t xml:space="preserve"> года – ООО «</w:t>
      </w:r>
      <w:r>
        <w:t>ЖКХ Юго-Запад</w:t>
      </w:r>
      <w:r w:rsidR="00C8359B">
        <w:t>»;</w:t>
      </w:r>
    </w:p>
    <w:p w:rsidR="00C8359B" w:rsidRDefault="00C8359B" w:rsidP="00C8359B">
      <w:pPr>
        <w:jc w:val="both"/>
      </w:pPr>
      <w:r>
        <w:t>- 0</w:t>
      </w:r>
      <w:r w:rsidR="00BB0E1D">
        <w:t>2</w:t>
      </w:r>
      <w:r>
        <w:t>.09.202</w:t>
      </w:r>
      <w:r w:rsidR="00BB0E1D">
        <w:t>3</w:t>
      </w:r>
      <w:r>
        <w:t xml:space="preserve"> года – ООО «</w:t>
      </w:r>
      <w:r w:rsidR="00BB0E1D">
        <w:t>Комфорт Трэвэл</w:t>
      </w:r>
      <w:r>
        <w:t>»;</w:t>
      </w:r>
    </w:p>
    <w:p w:rsidR="00C8359B" w:rsidRDefault="00BB0E1D" w:rsidP="00C8359B">
      <w:pPr>
        <w:jc w:val="both"/>
      </w:pPr>
      <w:r>
        <w:t>- 04.09.2023</w:t>
      </w:r>
      <w:r w:rsidR="00C8359B">
        <w:t xml:space="preserve"> года – ООО «</w:t>
      </w:r>
      <w:r>
        <w:t>Жилсервис</w:t>
      </w:r>
      <w:r w:rsidR="00C8359B">
        <w:t>»;</w:t>
      </w:r>
    </w:p>
    <w:p w:rsidR="00C8359B" w:rsidRDefault="00C8359B" w:rsidP="00C8359B">
      <w:pPr>
        <w:jc w:val="both"/>
      </w:pPr>
      <w:r>
        <w:t>- 0</w:t>
      </w:r>
      <w:r w:rsidR="00BB0E1D">
        <w:t>5</w:t>
      </w:r>
      <w:r>
        <w:t>.09.202</w:t>
      </w:r>
      <w:r w:rsidR="00BB0E1D">
        <w:t>3</w:t>
      </w:r>
      <w:r>
        <w:t xml:space="preserve"> года – ООО «</w:t>
      </w:r>
      <w:r w:rsidR="00BB0E1D">
        <w:t>Универсал 5</w:t>
      </w:r>
      <w:r>
        <w:t xml:space="preserve">»; </w:t>
      </w:r>
    </w:p>
    <w:p w:rsidR="00C8359B" w:rsidRDefault="00C8359B" w:rsidP="00C8359B">
      <w:pPr>
        <w:jc w:val="both"/>
      </w:pPr>
      <w:r>
        <w:t>- 0</w:t>
      </w:r>
      <w:r w:rsidR="00BB0E1D">
        <w:t>6</w:t>
      </w:r>
      <w:r>
        <w:t>.09.202</w:t>
      </w:r>
      <w:r w:rsidR="00BB0E1D">
        <w:t>3</w:t>
      </w:r>
      <w:r>
        <w:t xml:space="preserve"> года – ООО «</w:t>
      </w:r>
      <w:r w:rsidR="00BB0E1D">
        <w:t>Теплосеть</w:t>
      </w:r>
      <w:r>
        <w:t>»;</w:t>
      </w:r>
    </w:p>
    <w:p w:rsidR="00C8359B" w:rsidRPr="004223FA" w:rsidRDefault="00C8359B" w:rsidP="00C8359B">
      <w:pPr>
        <w:jc w:val="both"/>
      </w:pPr>
      <w:r>
        <w:t>- 0</w:t>
      </w:r>
      <w:r w:rsidR="00BB0E1D">
        <w:t>7</w:t>
      </w:r>
      <w:r>
        <w:t>.09.202</w:t>
      </w:r>
      <w:r w:rsidR="00BB0E1D">
        <w:t>3</w:t>
      </w:r>
      <w:r>
        <w:t xml:space="preserve"> года – ООО «</w:t>
      </w:r>
      <w:r w:rsidR="00BB0E1D">
        <w:t>Теплодар</w:t>
      </w:r>
      <w:r>
        <w:t>»;</w:t>
      </w:r>
    </w:p>
    <w:p w:rsidR="00C8359B" w:rsidRDefault="00C8359B" w:rsidP="00C8359B">
      <w:pPr>
        <w:jc w:val="both"/>
      </w:pPr>
      <w:r>
        <w:t>- 0</w:t>
      </w:r>
      <w:r w:rsidR="00BB0E1D">
        <w:t>8</w:t>
      </w:r>
      <w:r>
        <w:t>.09.202</w:t>
      </w:r>
      <w:r w:rsidR="00BB0E1D">
        <w:t>3</w:t>
      </w:r>
      <w:r>
        <w:t xml:space="preserve"> года – ООО «</w:t>
      </w:r>
      <w:r w:rsidR="00BB0E1D">
        <w:t>Курган Тепло</w:t>
      </w:r>
      <w:r>
        <w:t>»;</w:t>
      </w:r>
    </w:p>
    <w:p w:rsidR="00C8359B" w:rsidRDefault="00C8359B" w:rsidP="00C8359B">
      <w:pPr>
        <w:jc w:val="both"/>
      </w:pPr>
      <w:r>
        <w:t>- 09.09.202</w:t>
      </w:r>
      <w:r w:rsidR="00BB0E1D">
        <w:t>3</w:t>
      </w:r>
      <w:r>
        <w:t xml:space="preserve"> года – МУП «Родник».</w:t>
      </w:r>
    </w:p>
    <w:p w:rsidR="00C8359B" w:rsidRPr="004223FA" w:rsidRDefault="00C8359B" w:rsidP="00C8359B">
      <w:pPr>
        <w:jc w:val="both"/>
      </w:pPr>
    </w:p>
    <w:p w:rsidR="00C8359B" w:rsidRPr="00110FBB" w:rsidRDefault="00C8359B" w:rsidP="00C8359B">
      <w:pPr>
        <w:pStyle w:val="affe"/>
        <w:spacing w:before="240"/>
      </w:pPr>
    </w:p>
    <w:p w:rsidR="00C8359B" w:rsidRPr="00110FBB" w:rsidRDefault="00C8359B" w:rsidP="00C8359B">
      <w:pPr>
        <w:pStyle w:val="affe"/>
        <w:spacing w:before="240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C8359B" w:rsidRPr="00110FBB" w:rsidRDefault="00C8359B" w:rsidP="00C8359B">
      <w:pPr>
        <w:pStyle w:val="affe"/>
      </w:pPr>
    </w:p>
    <w:p w:rsidR="00765FE1" w:rsidRDefault="00765FE1" w:rsidP="00876AC4">
      <w:pPr>
        <w:pStyle w:val="Standard"/>
        <w:ind w:left="5103"/>
        <w:rPr>
          <w:rFonts w:ascii="Times New Roman" w:hAnsi="Times New Roman" w:cs="Times New Roman"/>
          <w:szCs w:val="24"/>
        </w:rPr>
      </w:pPr>
    </w:p>
    <w:sectPr w:rsidR="00765FE1" w:rsidSect="00FA2471">
      <w:pgSz w:w="11906" w:h="16838"/>
      <w:pgMar w:top="964" w:right="709" w:bottom="567" w:left="1701" w:header="573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BF7" w:rsidRDefault="00D90BF7">
      <w:r>
        <w:separator/>
      </w:r>
    </w:p>
  </w:endnote>
  <w:endnote w:type="continuationSeparator" w:id="1">
    <w:p w:rsidR="00D90BF7" w:rsidRDefault="00D9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2A" w:rsidRDefault="00D860F5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33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BF7" w:rsidRDefault="00D90BF7">
      <w:r>
        <w:rPr>
          <w:color w:val="000000"/>
        </w:rPr>
        <w:separator/>
      </w:r>
    </w:p>
  </w:footnote>
  <w:footnote w:type="continuationSeparator" w:id="1">
    <w:p w:rsidR="00D90BF7" w:rsidRDefault="00D9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589679E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3A1A43"/>
    <w:multiLevelType w:val="hybridMultilevel"/>
    <w:tmpl w:val="DE7CEC2C"/>
    <w:lvl w:ilvl="0" w:tplc="C9E27B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2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9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8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12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24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20"/>
  </w:num>
  <w:num w:numId="29">
    <w:abstractNumId w:val="14"/>
  </w:num>
  <w:num w:numId="30">
    <w:abstractNumId w:val="1"/>
  </w:num>
  <w:num w:numId="31">
    <w:abstractNumId w:val="15"/>
  </w:num>
  <w:num w:numId="32">
    <w:abstractNumId w:val="11"/>
  </w:num>
  <w:num w:numId="33">
    <w:abstractNumId w:val="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21D35"/>
    <w:rsid w:val="00024ABF"/>
    <w:rsid w:val="00024DC2"/>
    <w:rsid w:val="000333D2"/>
    <w:rsid w:val="00035671"/>
    <w:rsid w:val="00040BF9"/>
    <w:rsid w:val="0004372E"/>
    <w:rsid w:val="00043E46"/>
    <w:rsid w:val="00044CF5"/>
    <w:rsid w:val="00046866"/>
    <w:rsid w:val="00050671"/>
    <w:rsid w:val="00051D19"/>
    <w:rsid w:val="00051E00"/>
    <w:rsid w:val="00055257"/>
    <w:rsid w:val="000557B4"/>
    <w:rsid w:val="00061FE0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9C5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308C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581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3478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23FA"/>
    <w:rsid w:val="001E6219"/>
    <w:rsid w:val="001F1CAB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562E"/>
    <w:rsid w:val="00297028"/>
    <w:rsid w:val="002973F3"/>
    <w:rsid w:val="002A318F"/>
    <w:rsid w:val="002A3FA0"/>
    <w:rsid w:val="002A4B7F"/>
    <w:rsid w:val="002A729B"/>
    <w:rsid w:val="002B0112"/>
    <w:rsid w:val="002B1D64"/>
    <w:rsid w:val="002B1FC5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6AE6"/>
    <w:rsid w:val="00301C8E"/>
    <w:rsid w:val="00303997"/>
    <w:rsid w:val="003043AB"/>
    <w:rsid w:val="0030582F"/>
    <w:rsid w:val="00310045"/>
    <w:rsid w:val="003112FB"/>
    <w:rsid w:val="0032115F"/>
    <w:rsid w:val="0032199D"/>
    <w:rsid w:val="00321FA0"/>
    <w:rsid w:val="00331A06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4053"/>
    <w:rsid w:val="003A79F0"/>
    <w:rsid w:val="003A7DB0"/>
    <w:rsid w:val="003B0716"/>
    <w:rsid w:val="003B304C"/>
    <w:rsid w:val="003B33D0"/>
    <w:rsid w:val="003C0374"/>
    <w:rsid w:val="003C569C"/>
    <w:rsid w:val="003C7393"/>
    <w:rsid w:val="003D3046"/>
    <w:rsid w:val="003D396A"/>
    <w:rsid w:val="003D588F"/>
    <w:rsid w:val="003D6582"/>
    <w:rsid w:val="003E05C8"/>
    <w:rsid w:val="003E5F93"/>
    <w:rsid w:val="003F380C"/>
    <w:rsid w:val="00402BFB"/>
    <w:rsid w:val="0040407A"/>
    <w:rsid w:val="004073C0"/>
    <w:rsid w:val="004130CD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860F9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8D7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585D"/>
    <w:rsid w:val="00525924"/>
    <w:rsid w:val="00526328"/>
    <w:rsid w:val="00526CDA"/>
    <w:rsid w:val="0053572B"/>
    <w:rsid w:val="00551E6B"/>
    <w:rsid w:val="005568F0"/>
    <w:rsid w:val="00562855"/>
    <w:rsid w:val="0056544C"/>
    <w:rsid w:val="005662CE"/>
    <w:rsid w:val="00566426"/>
    <w:rsid w:val="0057069C"/>
    <w:rsid w:val="00571A94"/>
    <w:rsid w:val="00572016"/>
    <w:rsid w:val="00574251"/>
    <w:rsid w:val="0057492A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5E28"/>
    <w:rsid w:val="005B777F"/>
    <w:rsid w:val="005C5BDA"/>
    <w:rsid w:val="005D573F"/>
    <w:rsid w:val="005E3887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242B"/>
    <w:rsid w:val="00624749"/>
    <w:rsid w:val="0064130F"/>
    <w:rsid w:val="00641806"/>
    <w:rsid w:val="00642A00"/>
    <w:rsid w:val="006438FF"/>
    <w:rsid w:val="006448AD"/>
    <w:rsid w:val="00644C90"/>
    <w:rsid w:val="00652511"/>
    <w:rsid w:val="00656782"/>
    <w:rsid w:val="0066105A"/>
    <w:rsid w:val="00663B08"/>
    <w:rsid w:val="0067232A"/>
    <w:rsid w:val="006762EB"/>
    <w:rsid w:val="0068057A"/>
    <w:rsid w:val="0068187E"/>
    <w:rsid w:val="00683C99"/>
    <w:rsid w:val="00684816"/>
    <w:rsid w:val="00685407"/>
    <w:rsid w:val="006858F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3EA7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18E"/>
    <w:rsid w:val="00712C51"/>
    <w:rsid w:val="00713BD9"/>
    <w:rsid w:val="007159D1"/>
    <w:rsid w:val="00717783"/>
    <w:rsid w:val="00723AC2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45AD9"/>
    <w:rsid w:val="0075760B"/>
    <w:rsid w:val="00760F43"/>
    <w:rsid w:val="00765AD1"/>
    <w:rsid w:val="00765FE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A0CBB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11476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C792F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616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25EEA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08"/>
    <w:rsid w:val="009813DA"/>
    <w:rsid w:val="0098765D"/>
    <w:rsid w:val="009946DA"/>
    <w:rsid w:val="0099609C"/>
    <w:rsid w:val="009A1D9A"/>
    <w:rsid w:val="009A3D54"/>
    <w:rsid w:val="009A4824"/>
    <w:rsid w:val="009B372B"/>
    <w:rsid w:val="009B4D41"/>
    <w:rsid w:val="009B5986"/>
    <w:rsid w:val="009B7B12"/>
    <w:rsid w:val="009C06A3"/>
    <w:rsid w:val="009C0E28"/>
    <w:rsid w:val="009C581E"/>
    <w:rsid w:val="009D1E28"/>
    <w:rsid w:val="009D5147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6F01"/>
    <w:rsid w:val="00A62DF2"/>
    <w:rsid w:val="00A63172"/>
    <w:rsid w:val="00A632DD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6140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21FC"/>
    <w:rsid w:val="00B13790"/>
    <w:rsid w:val="00B1609F"/>
    <w:rsid w:val="00B23A07"/>
    <w:rsid w:val="00B33388"/>
    <w:rsid w:val="00B341D4"/>
    <w:rsid w:val="00B34F8F"/>
    <w:rsid w:val="00B41251"/>
    <w:rsid w:val="00B4364D"/>
    <w:rsid w:val="00B43B6A"/>
    <w:rsid w:val="00B5244D"/>
    <w:rsid w:val="00B551D9"/>
    <w:rsid w:val="00B646C0"/>
    <w:rsid w:val="00B6543C"/>
    <w:rsid w:val="00B659C5"/>
    <w:rsid w:val="00B6712B"/>
    <w:rsid w:val="00B67F0A"/>
    <w:rsid w:val="00B72635"/>
    <w:rsid w:val="00B73449"/>
    <w:rsid w:val="00B742DB"/>
    <w:rsid w:val="00B774F4"/>
    <w:rsid w:val="00B83727"/>
    <w:rsid w:val="00B843F4"/>
    <w:rsid w:val="00B85328"/>
    <w:rsid w:val="00B85D74"/>
    <w:rsid w:val="00B90A8E"/>
    <w:rsid w:val="00B93143"/>
    <w:rsid w:val="00B93A75"/>
    <w:rsid w:val="00B93D63"/>
    <w:rsid w:val="00B972E4"/>
    <w:rsid w:val="00B97B54"/>
    <w:rsid w:val="00BA2B75"/>
    <w:rsid w:val="00BA6CEB"/>
    <w:rsid w:val="00BA78D7"/>
    <w:rsid w:val="00BB0E1D"/>
    <w:rsid w:val="00BB0FD1"/>
    <w:rsid w:val="00BB2FA7"/>
    <w:rsid w:val="00BB3FD3"/>
    <w:rsid w:val="00BB70E7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3823"/>
    <w:rsid w:val="00C25634"/>
    <w:rsid w:val="00C27C3C"/>
    <w:rsid w:val="00C31630"/>
    <w:rsid w:val="00C325B3"/>
    <w:rsid w:val="00C355A2"/>
    <w:rsid w:val="00C367A5"/>
    <w:rsid w:val="00C40234"/>
    <w:rsid w:val="00C423CF"/>
    <w:rsid w:val="00C45DE9"/>
    <w:rsid w:val="00C46376"/>
    <w:rsid w:val="00C46D5A"/>
    <w:rsid w:val="00C513FB"/>
    <w:rsid w:val="00C61C4B"/>
    <w:rsid w:val="00C634FE"/>
    <w:rsid w:val="00C656A9"/>
    <w:rsid w:val="00C66A03"/>
    <w:rsid w:val="00C679C2"/>
    <w:rsid w:val="00C755C8"/>
    <w:rsid w:val="00C75963"/>
    <w:rsid w:val="00C81AA4"/>
    <w:rsid w:val="00C8340A"/>
    <w:rsid w:val="00C8359B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A01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2780B"/>
    <w:rsid w:val="00D32D68"/>
    <w:rsid w:val="00D330BE"/>
    <w:rsid w:val="00D332B2"/>
    <w:rsid w:val="00D41325"/>
    <w:rsid w:val="00D43878"/>
    <w:rsid w:val="00D44A9E"/>
    <w:rsid w:val="00D44F08"/>
    <w:rsid w:val="00D47754"/>
    <w:rsid w:val="00D50F01"/>
    <w:rsid w:val="00D53183"/>
    <w:rsid w:val="00D53328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860F5"/>
    <w:rsid w:val="00D90BF7"/>
    <w:rsid w:val="00D92D2C"/>
    <w:rsid w:val="00D9327A"/>
    <w:rsid w:val="00D94F83"/>
    <w:rsid w:val="00D96F88"/>
    <w:rsid w:val="00D97F70"/>
    <w:rsid w:val="00DA05E2"/>
    <w:rsid w:val="00DA41F1"/>
    <w:rsid w:val="00DB52CE"/>
    <w:rsid w:val="00DB5362"/>
    <w:rsid w:val="00DB64A6"/>
    <w:rsid w:val="00DC2510"/>
    <w:rsid w:val="00DC6A75"/>
    <w:rsid w:val="00DD2111"/>
    <w:rsid w:val="00DE015F"/>
    <w:rsid w:val="00DE0DB4"/>
    <w:rsid w:val="00DE5EB4"/>
    <w:rsid w:val="00DF513C"/>
    <w:rsid w:val="00DF5CDE"/>
    <w:rsid w:val="00E054A9"/>
    <w:rsid w:val="00E05C0F"/>
    <w:rsid w:val="00E07271"/>
    <w:rsid w:val="00E128E1"/>
    <w:rsid w:val="00E14328"/>
    <w:rsid w:val="00E14E68"/>
    <w:rsid w:val="00E20515"/>
    <w:rsid w:val="00E2278A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943A3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EF2925"/>
    <w:rsid w:val="00F0301D"/>
    <w:rsid w:val="00F04CD7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0557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1C5F"/>
    <w:rsid w:val="00FA2471"/>
    <w:rsid w:val="00FA4944"/>
    <w:rsid w:val="00FB64BF"/>
    <w:rsid w:val="00FC0217"/>
    <w:rsid w:val="00FC0630"/>
    <w:rsid w:val="00FC1DED"/>
    <w:rsid w:val="00FC3590"/>
    <w:rsid w:val="00FC488B"/>
    <w:rsid w:val="00FD7A6D"/>
    <w:rsid w:val="00FD7D4A"/>
    <w:rsid w:val="00FE32E2"/>
    <w:rsid w:val="00FE652A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3C"/>
  </w:style>
  <w:style w:type="paragraph" w:styleId="1">
    <w:name w:val="heading 1"/>
    <w:basedOn w:val="Standard"/>
    <w:next w:val="Standard"/>
    <w:rsid w:val="00C27C3C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C27C3C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C27C3C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C27C3C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C3C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C27C3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C27C3C"/>
    <w:pPr>
      <w:spacing w:after="120"/>
    </w:pPr>
  </w:style>
  <w:style w:type="paragraph" w:styleId="a3">
    <w:name w:val="List"/>
    <w:basedOn w:val="Textbody"/>
    <w:rsid w:val="00C27C3C"/>
    <w:rPr>
      <w:rFonts w:cs="Tahoma"/>
    </w:rPr>
  </w:style>
  <w:style w:type="paragraph" w:styleId="a4">
    <w:name w:val="caption"/>
    <w:basedOn w:val="Standard"/>
    <w:rsid w:val="00C27C3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C27C3C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C27C3C"/>
  </w:style>
  <w:style w:type="paragraph" w:styleId="a6">
    <w:name w:val="Subtitle"/>
    <w:basedOn w:val="Heading"/>
    <w:next w:val="Textbody"/>
    <w:rsid w:val="00C27C3C"/>
    <w:pPr>
      <w:jc w:val="center"/>
    </w:pPr>
    <w:rPr>
      <w:i/>
      <w:iCs/>
    </w:rPr>
  </w:style>
  <w:style w:type="paragraph" w:styleId="a7">
    <w:name w:val="header"/>
    <w:basedOn w:val="Standard"/>
    <w:rsid w:val="00C27C3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C27C3C"/>
    <w:pPr>
      <w:suppressLineNumbers/>
    </w:pPr>
  </w:style>
  <w:style w:type="paragraph" w:customStyle="1" w:styleId="20">
    <w:name w:val="Название2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C27C3C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27C3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C27C3C"/>
    <w:pPr>
      <w:suppressLineNumbers/>
    </w:pPr>
    <w:rPr>
      <w:rFonts w:cs="Tahoma"/>
    </w:rPr>
  </w:style>
  <w:style w:type="paragraph" w:styleId="a8">
    <w:name w:val="Normal (Web)"/>
    <w:basedOn w:val="Standard"/>
    <w:rsid w:val="00C27C3C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C27C3C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C27C3C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C27C3C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C27C3C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C27C3C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C2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C27C3C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C27C3C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C27C3C"/>
    <w:pPr>
      <w:spacing w:before="2650"/>
    </w:pPr>
  </w:style>
  <w:style w:type="paragraph" w:customStyle="1" w:styleId="30">
    <w:name w:val="Исполнитель3"/>
    <w:basedOn w:val="23"/>
    <w:rsid w:val="00C27C3C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C27C3C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C27C3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C27C3C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C27C3C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C27C3C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C27C3C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C27C3C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C27C3C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C27C3C"/>
  </w:style>
  <w:style w:type="paragraph" w:customStyle="1" w:styleId="af3">
    <w:name w:val="Заголовок к приложению"/>
    <w:basedOn w:val="ad"/>
    <w:rsid w:val="00C27C3C"/>
    <w:pPr>
      <w:spacing w:before="1400"/>
    </w:pPr>
  </w:style>
  <w:style w:type="paragraph" w:customStyle="1" w:styleId="af4">
    <w:name w:val="Заголовок к указу по центру"/>
    <w:basedOn w:val="ad"/>
    <w:rsid w:val="00C27C3C"/>
  </w:style>
  <w:style w:type="paragraph" w:customStyle="1" w:styleId="af5">
    <w:name w:val="Дата Закон"/>
    <w:rsid w:val="00C27C3C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C27C3C"/>
    <w:pPr>
      <w:spacing w:after="480"/>
      <w:ind w:left="6728"/>
    </w:pPr>
  </w:style>
  <w:style w:type="paragraph" w:customStyle="1" w:styleId="af7">
    <w:name w:val="Проект"/>
    <w:basedOn w:val="af6"/>
    <w:rsid w:val="00C27C3C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C27C3C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C27C3C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C27C3C"/>
    <w:pPr>
      <w:spacing w:before="160"/>
    </w:pPr>
  </w:style>
  <w:style w:type="paragraph" w:customStyle="1" w:styleId="afa">
    <w:name w:val="Закон"/>
    <w:basedOn w:val="24"/>
    <w:rsid w:val="00C27C3C"/>
    <w:pPr>
      <w:spacing w:before="0" w:after="240"/>
    </w:pPr>
  </w:style>
  <w:style w:type="paragraph" w:customStyle="1" w:styleId="afb">
    <w:name w:val="Заголовок к Закону"/>
    <w:next w:val="Textbodyindent"/>
    <w:rsid w:val="00C27C3C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C27C3C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C27C3C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C27C3C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C27C3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C27C3C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C27C3C"/>
    <w:pPr>
      <w:spacing w:after="0"/>
    </w:pPr>
    <w:rPr>
      <w:sz w:val="32"/>
    </w:rPr>
  </w:style>
  <w:style w:type="paragraph" w:customStyle="1" w:styleId="aff2">
    <w:name w:val="Номер"/>
    <w:basedOn w:val="af9"/>
    <w:rsid w:val="00C27C3C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C27C3C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C27C3C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C27C3C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C27C3C"/>
    <w:rPr>
      <w:sz w:val="24"/>
    </w:rPr>
  </w:style>
  <w:style w:type="paragraph" w:customStyle="1" w:styleId="25">
    <w:name w:val="Наименование Правительство2"/>
    <w:basedOn w:val="af8"/>
    <w:rsid w:val="00C27C3C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C27C3C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C27C3C"/>
    <w:pPr>
      <w:spacing w:before="28"/>
    </w:pPr>
    <w:rPr>
      <w:sz w:val="34"/>
    </w:rPr>
  </w:style>
  <w:style w:type="paragraph" w:customStyle="1" w:styleId="aff7">
    <w:name w:val="Название заседания"/>
    <w:rsid w:val="00C27C3C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C27C3C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C27C3C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C27C3C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C27C3C"/>
  </w:style>
  <w:style w:type="paragraph" w:customStyle="1" w:styleId="210">
    <w:name w:val="Основной текст 21"/>
    <w:basedOn w:val="Standard"/>
    <w:rsid w:val="00C27C3C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C27C3C"/>
    <w:pPr>
      <w:spacing w:before="400"/>
    </w:pPr>
  </w:style>
  <w:style w:type="paragraph" w:customStyle="1" w:styleId="Framecontents">
    <w:name w:val="Frame contents"/>
    <w:basedOn w:val="Textbody"/>
    <w:rsid w:val="00C27C3C"/>
  </w:style>
  <w:style w:type="paragraph" w:customStyle="1" w:styleId="TableHeading">
    <w:name w:val="Table Heading"/>
    <w:basedOn w:val="TableContents"/>
    <w:rsid w:val="00C27C3C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C27C3C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C27C3C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C27C3C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C27C3C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C27C3C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C27C3C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C27C3C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C27C3C"/>
  </w:style>
  <w:style w:type="character" w:customStyle="1" w:styleId="WW8Num1z1">
    <w:name w:val="WW8Num1z1"/>
    <w:rsid w:val="00C27C3C"/>
  </w:style>
  <w:style w:type="character" w:customStyle="1" w:styleId="WW8Num1z2">
    <w:name w:val="WW8Num1z2"/>
    <w:rsid w:val="00C27C3C"/>
  </w:style>
  <w:style w:type="character" w:customStyle="1" w:styleId="WW8Num1z3">
    <w:name w:val="WW8Num1z3"/>
    <w:rsid w:val="00C27C3C"/>
  </w:style>
  <w:style w:type="character" w:customStyle="1" w:styleId="WW8Num1z4">
    <w:name w:val="WW8Num1z4"/>
    <w:rsid w:val="00C27C3C"/>
  </w:style>
  <w:style w:type="character" w:customStyle="1" w:styleId="WW8Num1z5">
    <w:name w:val="WW8Num1z5"/>
    <w:rsid w:val="00C27C3C"/>
  </w:style>
  <w:style w:type="character" w:customStyle="1" w:styleId="WW8Num1z6">
    <w:name w:val="WW8Num1z6"/>
    <w:rsid w:val="00C27C3C"/>
  </w:style>
  <w:style w:type="character" w:customStyle="1" w:styleId="WW8Num1z7">
    <w:name w:val="WW8Num1z7"/>
    <w:rsid w:val="00C27C3C"/>
  </w:style>
  <w:style w:type="character" w:customStyle="1" w:styleId="WW8Num1z8">
    <w:name w:val="WW8Num1z8"/>
    <w:rsid w:val="00C27C3C"/>
  </w:style>
  <w:style w:type="character" w:customStyle="1" w:styleId="WW8Num2z0">
    <w:name w:val="WW8Num2z0"/>
    <w:rsid w:val="00C27C3C"/>
  </w:style>
  <w:style w:type="character" w:customStyle="1" w:styleId="WW8Num2z1">
    <w:name w:val="WW8Num2z1"/>
    <w:rsid w:val="00C27C3C"/>
    <w:rPr>
      <w:rFonts w:cs="Times New Roman"/>
    </w:rPr>
  </w:style>
  <w:style w:type="character" w:customStyle="1" w:styleId="WW8Num2z2">
    <w:name w:val="WW8Num2z2"/>
    <w:rsid w:val="00C27C3C"/>
  </w:style>
  <w:style w:type="character" w:customStyle="1" w:styleId="WW8Num2z3">
    <w:name w:val="WW8Num2z3"/>
    <w:rsid w:val="00C27C3C"/>
  </w:style>
  <w:style w:type="character" w:customStyle="1" w:styleId="WW8Num2z4">
    <w:name w:val="WW8Num2z4"/>
    <w:rsid w:val="00C27C3C"/>
  </w:style>
  <w:style w:type="character" w:customStyle="1" w:styleId="WW8Num2z5">
    <w:name w:val="WW8Num2z5"/>
    <w:rsid w:val="00C27C3C"/>
  </w:style>
  <w:style w:type="character" w:customStyle="1" w:styleId="WW8Num2z6">
    <w:name w:val="WW8Num2z6"/>
    <w:rsid w:val="00C27C3C"/>
  </w:style>
  <w:style w:type="character" w:customStyle="1" w:styleId="WW8Num2z7">
    <w:name w:val="WW8Num2z7"/>
    <w:rsid w:val="00C27C3C"/>
  </w:style>
  <w:style w:type="character" w:customStyle="1" w:styleId="WW8Num2z8">
    <w:name w:val="WW8Num2z8"/>
    <w:rsid w:val="00C27C3C"/>
  </w:style>
  <w:style w:type="character" w:customStyle="1" w:styleId="WW8Num3z0">
    <w:name w:val="WW8Num3z0"/>
    <w:rsid w:val="00C27C3C"/>
    <w:rPr>
      <w:rFonts w:cs="Times New Roman"/>
    </w:rPr>
  </w:style>
  <w:style w:type="character" w:customStyle="1" w:styleId="WW8Num3z1">
    <w:name w:val="WW8Num3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C27C3C"/>
  </w:style>
  <w:style w:type="character" w:customStyle="1" w:styleId="WW8Num3z4">
    <w:name w:val="WW8Num3z4"/>
    <w:rsid w:val="00C27C3C"/>
  </w:style>
  <w:style w:type="character" w:customStyle="1" w:styleId="WW8Num3z5">
    <w:name w:val="WW8Num3z5"/>
    <w:rsid w:val="00C27C3C"/>
  </w:style>
  <w:style w:type="character" w:customStyle="1" w:styleId="WW8Num3z6">
    <w:name w:val="WW8Num3z6"/>
    <w:rsid w:val="00C27C3C"/>
  </w:style>
  <w:style w:type="character" w:customStyle="1" w:styleId="WW8Num3z7">
    <w:name w:val="WW8Num3z7"/>
    <w:rsid w:val="00C27C3C"/>
  </w:style>
  <w:style w:type="character" w:customStyle="1" w:styleId="WW8Num3z8">
    <w:name w:val="WW8Num3z8"/>
    <w:rsid w:val="00C27C3C"/>
  </w:style>
  <w:style w:type="character" w:customStyle="1" w:styleId="WW8Num4z0">
    <w:name w:val="WW8Num4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C27C3C"/>
  </w:style>
  <w:style w:type="character" w:customStyle="1" w:styleId="WW8Num9z1">
    <w:name w:val="WW8Num9z1"/>
    <w:rsid w:val="00C27C3C"/>
  </w:style>
  <w:style w:type="character" w:customStyle="1" w:styleId="WW8Num9z2">
    <w:name w:val="WW8Num9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C27C3C"/>
  </w:style>
  <w:style w:type="character" w:customStyle="1" w:styleId="WW8Num9z4">
    <w:name w:val="WW8Num9z4"/>
    <w:rsid w:val="00C27C3C"/>
  </w:style>
  <w:style w:type="character" w:customStyle="1" w:styleId="WW8Num9z5">
    <w:name w:val="WW8Num9z5"/>
    <w:rsid w:val="00C27C3C"/>
  </w:style>
  <w:style w:type="character" w:customStyle="1" w:styleId="WW8Num9z6">
    <w:name w:val="WW8Num9z6"/>
    <w:rsid w:val="00C27C3C"/>
  </w:style>
  <w:style w:type="character" w:customStyle="1" w:styleId="WW8Num9z7">
    <w:name w:val="WW8Num9z7"/>
    <w:rsid w:val="00C27C3C"/>
  </w:style>
  <w:style w:type="character" w:customStyle="1" w:styleId="WW8Num9z8">
    <w:name w:val="WW8Num9z8"/>
    <w:rsid w:val="00C27C3C"/>
  </w:style>
  <w:style w:type="character" w:customStyle="1" w:styleId="WW8Num10z0">
    <w:name w:val="WW8Num10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C27C3C"/>
  </w:style>
  <w:style w:type="character" w:customStyle="1" w:styleId="WW8Num12z1">
    <w:name w:val="WW8Num1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C27C3C"/>
  </w:style>
  <w:style w:type="character" w:customStyle="1" w:styleId="WW8Num14z1">
    <w:name w:val="WW8Num14z1"/>
    <w:rsid w:val="00C27C3C"/>
  </w:style>
  <w:style w:type="character" w:customStyle="1" w:styleId="WW8Num14z2">
    <w:name w:val="WW8Num14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C27C3C"/>
  </w:style>
  <w:style w:type="character" w:customStyle="1" w:styleId="WW8Num14z4">
    <w:name w:val="WW8Num14z4"/>
    <w:rsid w:val="00C27C3C"/>
  </w:style>
  <w:style w:type="character" w:customStyle="1" w:styleId="WW8Num14z5">
    <w:name w:val="WW8Num14z5"/>
    <w:rsid w:val="00C27C3C"/>
  </w:style>
  <w:style w:type="character" w:customStyle="1" w:styleId="WW8Num14z6">
    <w:name w:val="WW8Num14z6"/>
    <w:rsid w:val="00C27C3C"/>
  </w:style>
  <w:style w:type="character" w:customStyle="1" w:styleId="WW8Num14z7">
    <w:name w:val="WW8Num14z7"/>
    <w:rsid w:val="00C27C3C"/>
  </w:style>
  <w:style w:type="character" w:customStyle="1" w:styleId="WW8Num14z8">
    <w:name w:val="WW8Num14z8"/>
    <w:rsid w:val="00C27C3C"/>
  </w:style>
  <w:style w:type="character" w:customStyle="1" w:styleId="WW8Num15z0">
    <w:name w:val="WW8Num15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C27C3C"/>
  </w:style>
  <w:style w:type="character" w:customStyle="1" w:styleId="WW8Num16z1">
    <w:name w:val="WW8Num16z1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C27C3C"/>
  </w:style>
  <w:style w:type="character" w:customStyle="1" w:styleId="WW8Num17z1">
    <w:name w:val="WW8Num1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C27C3C"/>
  </w:style>
  <w:style w:type="character" w:customStyle="1" w:styleId="WW8Num18z1">
    <w:name w:val="WW8Num1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C27C3C"/>
  </w:style>
  <w:style w:type="character" w:customStyle="1" w:styleId="WW8Num20z1">
    <w:name w:val="WW8Num2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C27C3C"/>
  </w:style>
  <w:style w:type="character" w:customStyle="1" w:styleId="WW8Num21z1">
    <w:name w:val="WW8Num21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C27C3C"/>
  </w:style>
  <w:style w:type="character" w:customStyle="1" w:styleId="WW8Num22z1">
    <w:name w:val="WW8Num22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C27C3C"/>
  </w:style>
  <w:style w:type="character" w:customStyle="1" w:styleId="WW8Num24z1">
    <w:name w:val="WW8Num24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C27C3C"/>
  </w:style>
  <w:style w:type="character" w:customStyle="1" w:styleId="WW8Num26z1">
    <w:name w:val="WW8Num26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C27C3C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C27C3C"/>
  </w:style>
  <w:style w:type="character" w:customStyle="1" w:styleId="WW8Num28z1">
    <w:name w:val="WW8Num28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C27C3C"/>
  </w:style>
  <w:style w:type="character" w:customStyle="1" w:styleId="WW8Num29z1">
    <w:name w:val="WW8Num29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C27C3C"/>
  </w:style>
  <w:style w:type="character" w:customStyle="1" w:styleId="WW8Num30z1">
    <w:name w:val="WW8Num30z1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C27C3C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C27C3C"/>
  </w:style>
  <w:style w:type="character" w:customStyle="1" w:styleId="13">
    <w:name w:val="Основной шрифт абзаца1"/>
    <w:rsid w:val="00C27C3C"/>
  </w:style>
  <w:style w:type="character" w:customStyle="1" w:styleId="FootnoteSymbol">
    <w:name w:val="Footnote Symbol"/>
    <w:rsid w:val="00C27C3C"/>
  </w:style>
  <w:style w:type="character" w:styleId="affc">
    <w:name w:val="footnote reference"/>
    <w:rsid w:val="00C27C3C"/>
    <w:rPr>
      <w:position w:val="0"/>
      <w:vertAlign w:val="superscript"/>
    </w:rPr>
  </w:style>
  <w:style w:type="character" w:customStyle="1" w:styleId="Internetlink">
    <w:name w:val="Internet link"/>
    <w:rsid w:val="00C27C3C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C27C3C"/>
    <w:rPr>
      <w:b/>
      <w:bCs/>
    </w:rPr>
  </w:style>
  <w:style w:type="character" w:customStyle="1" w:styleId="FontStyle21">
    <w:name w:val="Font Style21"/>
    <w:basedOn w:val="27"/>
    <w:rsid w:val="00C27C3C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C27C3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27C3C"/>
    <w:rPr>
      <w:position w:val="0"/>
      <w:vertAlign w:val="superscript"/>
    </w:rPr>
  </w:style>
  <w:style w:type="character" w:customStyle="1" w:styleId="WW-">
    <w:name w:val="WW-Символы концевой сноски"/>
    <w:rsid w:val="00C27C3C"/>
  </w:style>
  <w:style w:type="character" w:styleId="affd">
    <w:name w:val="page number"/>
    <w:basedOn w:val="a0"/>
    <w:rsid w:val="00C27C3C"/>
  </w:style>
  <w:style w:type="character" w:customStyle="1" w:styleId="Footnoteanchor">
    <w:name w:val="Footnote anchor"/>
    <w:rsid w:val="00C27C3C"/>
    <w:rPr>
      <w:position w:val="0"/>
      <w:vertAlign w:val="superscript"/>
    </w:rPr>
  </w:style>
  <w:style w:type="character" w:customStyle="1" w:styleId="Endnoteanchor">
    <w:name w:val="Endnote anchor"/>
    <w:rsid w:val="00C27C3C"/>
    <w:rPr>
      <w:position w:val="0"/>
      <w:vertAlign w:val="superscript"/>
    </w:rPr>
  </w:style>
  <w:style w:type="character" w:customStyle="1" w:styleId="apple-converted-space">
    <w:name w:val="apple-converted-space"/>
    <w:rsid w:val="00C27C3C"/>
  </w:style>
  <w:style w:type="numbering" w:customStyle="1" w:styleId="WW8Num1">
    <w:name w:val="WW8Num1"/>
    <w:basedOn w:val="a2"/>
    <w:rsid w:val="00C27C3C"/>
    <w:pPr>
      <w:numPr>
        <w:numId w:val="1"/>
      </w:numPr>
    </w:pPr>
  </w:style>
  <w:style w:type="numbering" w:customStyle="1" w:styleId="WW8Num3">
    <w:name w:val="WW8Num3"/>
    <w:basedOn w:val="a2"/>
    <w:rsid w:val="00C27C3C"/>
    <w:pPr>
      <w:numPr>
        <w:numId w:val="18"/>
      </w:numPr>
    </w:pPr>
  </w:style>
  <w:style w:type="numbering" w:customStyle="1" w:styleId="WW8Num4">
    <w:name w:val="WW8Num4"/>
    <w:basedOn w:val="a2"/>
    <w:rsid w:val="00C27C3C"/>
    <w:pPr>
      <w:numPr>
        <w:numId w:val="32"/>
      </w:numPr>
    </w:pPr>
  </w:style>
  <w:style w:type="numbering" w:customStyle="1" w:styleId="WW8Num5">
    <w:name w:val="WW8Num5"/>
    <w:basedOn w:val="a2"/>
    <w:rsid w:val="00C27C3C"/>
    <w:pPr>
      <w:numPr>
        <w:numId w:val="4"/>
      </w:numPr>
    </w:pPr>
  </w:style>
  <w:style w:type="numbering" w:customStyle="1" w:styleId="WW8Num8">
    <w:name w:val="WW8Num8"/>
    <w:basedOn w:val="a2"/>
    <w:rsid w:val="00C27C3C"/>
    <w:pPr>
      <w:numPr>
        <w:numId w:val="5"/>
      </w:numPr>
    </w:pPr>
  </w:style>
  <w:style w:type="numbering" w:customStyle="1" w:styleId="WW8Num23">
    <w:name w:val="WW8Num23"/>
    <w:basedOn w:val="a2"/>
    <w:rsid w:val="00C27C3C"/>
    <w:pPr>
      <w:numPr>
        <w:numId w:val="6"/>
      </w:numPr>
    </w:pPr>
  </w:style>
  <w:style w:type="numbering" w:customStyle="1" w:styleId="WW8Num27">
    <w:name w:val="WW8Num27"/>
    <w:basedOn w:val="a2"/>
    <w:rsid w:val="00C27C3C"/>
    <w:pPr>
      <w:numPr>
        <w:numId w:val="17"/>
      </w:numPr>
    </w:pPr>
  </w:style>
  <w:style w:type="numbering" w:customStyle="1" w:styleId="WW8Num15">
    <w:name w:val="WW8Num15"/>
    <w:basedOn w:val="a2"/>
    <w:rsid w:val="00C27C3C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28">
    <w:name w:val="Body Text 2"/>
    <w:basedOn w:val="a"/>
    <w:link w:val="29"/>
    <w:rsid w:val="003B304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B304C"/>
    <w:rPr>
      <w:rFonts w:eastAsia="Times New Roman" w:cs="Times New Roman"/>
      <w:kern w:val="0"/>
      <w:sz w:val="28"/>
      <w:lang w:eastAsia="ru-RU" w:bidi="ar-SA"/>
    </w:rPr>
  </w:style>
  <w:style w:type="character" w:customStyle="1" w:styleId="32">
    <w:name w:val="Основной текст (3)_"/>
    <w:basedOn w:val="a0"/>
    <w:rsid w:val="0004686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ff2">
    <w:name w:val="Emphasis"/>
    <w:basedOn w:val="a0"/>
    <w:qFormat/>
    <w:rsid w:val="00F705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34B-C92B-4C52-9EEB-1955E0E0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6918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754</cp:revision>
  <cp:lastPrinted>2023-06-13T09:23:00Z</cp:lastPrinted>
  <dcterms:created xsi:type="dcterms:W3CDTF">2012-04-13T10:20:00Z</dcterms:created>
  <dcterms:modified xsi:type="dcterms:W3CDTF">2023-06-15T03:50:00Z</dcterms:modified>
</cp:coreProperties>
</file>