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0D" w:rsidRPr="009A710D" w:rsidRDefault="006465AE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10D" w:rsidRPr="009A710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spellStart"/>
      <w:r w:rsidRPr="009A710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A710D">
        <w:rPr>
          <w:rFonts w:ascii="Times New Roman" w:hAnsi="Times New Roman" w:cs="Times New Roman"/>
          <w:sz w:val="24"/>
          <w:szCs w:val="24"/>
        </w:rPr>
        <w:t xml:space="preserve"> </w:t>
      </w:r>
      <w:r w:rsidR="00A12D5A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________</w:t>
      </w:r>
      <w:r w:rsidRPr="009A710D">
        <w:rPr>
          <w:rFonts w:ascii="Times New Roman" w:hAnsi="Times New Roman" w:cs="Times New Roman"/>
          <w:sz w:val="24"/>
          <w:szCs w:val="24"/>
        </w:rPr>
        <w:t xml:space="preserve"> 20</w:t>
      </w:r>
      <w:r w:rsidR="0072105D">
        <w:rPr>
          <w:rFonts w:ascii="Times New Roman" w:hAnsi="Times New Roman" w:cs="Times New Roman"/>
          <w:sz w:val="24"/>
          <w:szCs w:val="24"/>
        </w:rPr>
        <w:t>2</w:t>
      </w:r>
      <w:r w:rsidR="00A12D5A">
        <w:rPr>
          <w:rFonts w:ascii="Times New Roman" w:hAnsi="Times New Roman" w:cs="Times New Roman"/>
          <w:sz w:val="24"/>
          <w:szCs w:val="24"/>
        </w:rPr>
        <w:t xml:space="preserve">2 </w:t>
      </w:r>
      <w:r w:rsidRPr="009A710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12D5A" w:rsidRPr="00A12D5A" w:rsidRDefault="00F81FB6" w:rsidP="00A12D5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A12D5A">
        <w:t>"</w:t>
      </w:r>
      <w:r w:rsidR="00A12D5A" w:rsidRPr="00A12D5A">
        <w:rPr>
          <w:color w:val="000000" w:themeColor="text1"/>
        </w:rPr>
        <w:t xml:space="preserve">Об утверждении муниципальной программы </w:t>
      </w:r>
    </w:p>
    <w:p w:rsidR="00A12D5A" w:rsidRPr="00A12D5A" w:rsidRDefault="00A12D5A" w:rsidP="00A12D5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A12D5A">
        <w:rPr>
          <w:color w:val="000000" w:themeColor="text1"/>
        </w:rPr>
        <w:t xml:space="preserve">"Формирование и эффективное управление </w:t>
      </w:r>
    </w:p>
    <w:p w:rsidR="00A12D5A" w:rsidRPr="00A12D5A" w:rsidRDefault="00A12D5A" w:rsidP="00A12D5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A12D5A">
        <w:rPr>
          <w:color w:val="000000" w:themeColor="text1"/>
        </w:rPr>
        <w:t xml:space="preserve">муниципальной собственностью </w:t>
      </w:r>
    </w:p>
    <w:p w:rsidR="00A12D5A" w:rsidRPr="00A12D5A" w:rsidRDefault="00A12D5A" w:rsidP="00A12D5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 w:rsidRPr="00A12D5A">
        <w:rPr>
          <w:color w:val="000000" w:themeColor="text1"/>
        </w:rPr>
        <w:t>Кетовского</w:t>
      </w:r>
      <w:proofErr w:type="spellEnd"/>
      <w:r w:rsidRPr="00A12D5A">
        <w:rPr>
          <w:color w:val="000000" w:themeColor="text1"/>
        </w:rPr>
        <w:t xml:space="preserve"> муниципал</w:t>
      </w:r>
      <w:r w:rsidR="00767B2D">
        <w:rPr>
          <w:color w:val="000000" w:themeColor="text1"/>
        </w:rPr>
        <w:t>ьного округа Курганской области"</w:t>
      </w:r>
    </w:p>
    <w:p w:rsidR="009A710D" w:rsidRPr="00A12D5A" w:rsidRDefault="00A12D5A" w:rsidP="00A12D5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2D5A">
        <w:rPr>
          <w:color w:val="000000" w:themeColor="text1"/>
        </w:rPr>
        <w:t>на 2023-202</w:t>
      </w:r>
      <w:r w:rsidR="009E3110">
        <w:rPr>
          <w:color w:val="000000" w:themeColor="text1"/>
        </w:rPr>
        <w:t>5</w:t>
      </w:r>
      <w:r w:rsidRPr="00A12D5A">
        <w:rPr>
          <w:color w:val="000000" w:themeColor="text1"/>
        </w:rPr>
        <w:t xml:space="preserve"> года </w:t>
      </w:r>
    </w:p>
    <w:p w:rsidR="00DE5642" w:rsidRDefault="00DE5642" w:rsidP="00A12D5A">
      <w:pPr>
        <w:pStyle w:val="2"/>
        <w:ind w:firstLine="0"/>
        <w:jc w:val="right"/>
      </w:pPr>
    </w:p>
    <w:p w:rsidR="00635AE1" w:rsidRPr="00D94B27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27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815193" w:rsidRPr="00D94B27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D94B27" w:rsidRDefault="00815193" w:rsidP="00D94B2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4B27">
        <w:rPr>
          <w:b/>
        </w:rPr>
        <w:t>по формированию и эффективному управлению муниципальной</w:t>
      </w:r>
      <w:r w:rsidR="00D94B27">
        <w:rPr>
          <w:b/>
        </w:rPr>
        <w:t xml:space="preserve"> собственностью</w:t>
      </w:r>
      <w:r w:rsidRPr="00D94B27">
        <w:rPr>
          <w:b/>
        </w:rPr>
        <w:t xml:space="preserve"> </w:t>
      </w:r>
    </w:p>
    <w:p w:rsidR="00D94B27" w:rsidRPr="00D94B27" w:rsidRDefault="00D94B27" w:rsidP="00D94B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proofErr w:type="spellStart"/>
      <w:r w:rsidRPr="00D94B27">
        <w:rPr>
          <w:b/>
          <w:color w:val="000000" w:themeColor="text1"/>
        </w:rPr>
        <w:t>Кетовского</w:t>
      </w:r>
      <w:proofErr w:type="spellEnd"/>
      <w:r w:rsidRPr="00D94B27">
        <w:rPr>
          <w:b/>
          <w:color w:val="000000" w:themeColor="text1"/>
        </w:rPr>
        <w:t xml:space="preserve"> муниципального округа Курганской области </w:t>
      </w:r>
    </w:p>
    <w:p w:rsidR="00635AE1" w:rsidRPr="00D94B27" w:rsidRDefault="00D94B27" w:rsidP="00D94B2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2023-202</w:t>
      </w:r>
      <w:r w:rsidR="009E31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94B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93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EC03CA" w:rsidRDefault="00635AE1" w:rsidP="00540D8E">
      <w:pPr>
        <w:pStyle w:val="3"/>
        <w:jc w:val="center"/>
        <w:rPr>
          <w:b/>
          <w:sz w:val="24"/>
        </w:rPr>
      </w:pPr>
      <w:r w:rsidRPr="00DF4C96">
        <w:rPr>
          <w:b/>
          <w:sz w:val="24"/>
        </w:rPr>
        <w:t>муниципальной  программы</w:t>
      </w:r>
    </w:p>
    <w:p w:rsidR="009E3110" w:rsidRDefault="009E3110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10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муниципальным имуществом </w:t>
      </w:r>
      <w:proofErr w:type="spellStart"/>
      <w:r w:rsidRPr="009E3110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E311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DF4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AE1" w:rsidRPr="00DF4C96">
        <w:rPr>
          <w:rFonts w:ascii="Times New Roman" w:hAnsi="Times New Roman" w:cs="Times New Roman"/>
          <w:b/>
          <w:sz w:val="24"/>
          <w:szCs w:val="24"/>
        </w:rPr>
        <w:t xml:space="preserve">по формированию и эффективному управлению муниципальной собственностью </w:t>
      </w:r>
      <w:proofErr w:type="spellStart"/>
      <w:r w:rsidRPr="009E3110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E311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  <w:r w:rsidRPr="008D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2105D">
        <w:rPr>
          <w:rFonts w:ascii="Times New Roman" w:hAnsi="Times New Roman" w:cs="Times New Roman"/>
          <w:b/>
          <w:sz w:val="24"/>
          <w:szCs w:val="24"/>
        </w:rPr>
        <w:t>2</w:t>
      </w:r>
      <w:r w:rsidR="00767B2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E3110">
        <w:rPr>
          <w:rFonts w:ascii="Times New Roman" w:hAnsi="Times New Roman" w:cs="Times New Roman"/>
          <w:b/>
          <w:sz w:val="24"/>
          <w:szCs w:val="24"/>
        </w:rPr>
        <w:t>5</w:t>
      </w:r>
      <w:r w:rsidRPr="00DF4C9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35AE1" w:rsidRPr="00DF4C96" w:rsidRDefault="00635AE1" w:rsidP="0063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634"/>
      </w:tblGrid>
      <w:tr w:rsidR="00635AE1" w:rsidRPr="00DF4C96" w:rsidTr="00F74C5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27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по формированию и эффективному управлению муниципальной </w:t>
            </w:r>
            <w:r w:rsidR="008D7712" w:rsidRPr="008D771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собственностью </w:t>
            </w:r>
            <w:proofErr w:type="spellStart"/>
            <w:r w:rsidR="008D7712" w:rsidRPr="008D7712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8D7712" w:rsidRPr="008D77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Курганской области на 2023-202</w:t>
            </w:r>
            <w:r w:rsidR="00274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712" w:rsidRPr="008D77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35AE1" w:rsidRPr="00DF4C96" w:rsidTr="00F74C51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72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C53494" w:rsidRDefault="00C53494" w:rsidP="00C53494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635AE1" w:rsidRPr="00DF4C96" w:rsidTr="00F74C51">
        <w:trPr>
          <w:trHeight w:val="9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720B78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35AE1"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C5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муниципальным имуществом </w:t>
            </w:r>
            <w:proofErr w:type="spellStart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49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635AE1" w:rsidRPr="00DF4C96" w:rsidTr="00F74C51">
        <w:trPr>
          <w:trHeight w:val="8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720B78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35AE1" w:rsidRPr="00DF4C96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Разграничение государственной собственности на землю;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полномочий собственника по вовлечению объектов собственности </w:t>
            </w:r>
            <w:proofErr w:type="spellStart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Курганской области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хозяйственный оборот;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учета объектов собственности </w:t>
            </w:r>
            <w:proofErr w:type="spellStart"/>
            <w:r w:rsidR="00C53494"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="00C53494"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720B78">
              <w:rPr>
                <w:rFonts w:ascii="Times New Roman" w:hAnsi="Times New Roman" w:cs="Times New Roman"/>
                <w:sz w:val="24"/>
                <w:szCs w:val="24"/>
              </w:rPr>
              <w:t xml:space="preserve">оки реализации муниципальной 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741E1" w:rsidRPr="00DF4C96" w:rsidRDefault="002741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274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CA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4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5AE1" w:rsidRPr="008C47A4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 w:rsidR="00720B78">
              <w:rPr>
                <w:rFonts w:ascii="Times New Roman" w:hAnsi="Times New Roman" w:cs="Times New Roman"/>
                <w:sz w:val="24"/>
                <w:szCs w:val="24"/>
              </w:rPr>
              <w:t xml:space="preserve">х ассигнований на реализацию 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предусмотренный на реализацию муниципальной подпрограммы</w:t>
            </w:r>
          </w:p>
          <w:p w:rsidR="00635AE1" w:rsidRPr="00473812" w:rsidRDefault="00C53494" w:rsidP="000128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473812" w:rsidRDefault="00635AE1" w:rsidP="000128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8B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1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Default="0072105D" w:rsidP="000128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3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8B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12946</w:t>
            </w:r>
            <w:r w:rsidR="00635AE1"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2741E1" w:rsidRPr="00473812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 12946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2741E1" w:rsidRPr="00473812" w:rsidRDefault="002741E1" w:rsidP="0001288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Pr="008C47A4" w:rsidRDefault="00635AE1" w:rsidP="00F7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</w:t>
            </w:r>
            <w:r w:rsidR="00720B78">
              <w:rPr>
                <w:rFonts w:ascii="Times New Roman" w:hAnsi="Times New Roman" w:cs="Times New Roman"/>
                <w:sz w:val="24"/>
                <w:szCs w:val="24"/>
              </w:rPr>
              <w:t xml:space="preserve">даемые результаты реализации 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участки:</w:t>
            </w:r>
          </w:p>
          <w:p w:rsidR="00635AE1" w:rsidRPr="00693287" w:rsidRDefault="00C53494" w:rsidP="00012886">
            <w:pPr>
              <w:pStyle w:val="consplusnormal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AE1"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721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 -</w:t>
            </w:r>
            <w:r w:rsidR="0063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635AE1"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01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5AE1" w:rsidRDefault="00635AE1" w:rsidP="00012886">
            <w:pPr>
              <w:pStyle w:val="consplusnormal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01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741E1" w:rsidRPr="00693287" w:rsidRDefault="002741E1" w:rsidP="002741E1">
            <w:pPr>
              <w:pStyle w:val="consplusnormal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741E1" w:rsidRPr="00693287" w:rsidRDefault="002741E1" w:rsidP="00012886">
            <w:pPr>
              <w:pStyle w:val="consplusnormal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в собственность граждан и юридических лиц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выдача разрешений на использование земельных участков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21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2741E1" w:rsidRPr="00693287" w:rsidRDefault="002741E1" w:rsidP="002741E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AE1" w:rsidRPr="00DF4C96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D8E" w:rsidRDefault="00540D8E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540D8E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815193" w:rsidRPr="00DF4C96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815193" w:rsidRPr="00DF4C96" w:rsidRDefault="00815193" w:rsidP="0047381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5193" w:rsidRPr="00C363C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является неотъемлемой частью деятельности </w:t>
      </w:r>
      <w:r w:rsidR="00C53494" w:rsidRPr="00C53494">
        <w:rPr>
          <w:rFonts w:ascii="Times New Roman" w:hAnsi="Times New Roman" w:cs="Times New Roman"/>
          <w:sz w:val="24"/>
          <w:szCs w:val="24"/>
        </w:rPr>
        <w:t>Комитет</w:t>
      </w:r>
      <w:r w:rsidR="00C53494">
        <w:rPr>
          <w:rFonts w:ascii="Times New Roman" w:hAnsi="Times New Roman" w:cs="Times New Roman"/>
          <w:sz w:val="24"/>
          <w:szCs w:val="24"/>
        </w:rPr>
        <w:t>а</w:t>
      </w:r>
      <w:r w:rsidR="00C53494" w:rsidRPr="00C5349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proofErr w:type="spellStart"/>
      <w:r w:rsidR="00C53494" w:rsidRPr="00C5349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53494" w:rsidRPr="00C5349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363C6">
        <w:rPr>
          <w:rFonts w:ascii="Times New Roman" w:hAnsi="Times New Roman" w:cs="Times New Roman"/>
          <w:sz w:val="24"/>
          <w:szCs w:val="24"/>
        </w:rPr>
        <w:t>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государственным имуществом и земельными ресурсами в значительной степени зависят объемы поступлений </w:t>
      </w:r>
      <w:r w:rsidR="00C53494">
        <w:rPr>
          <w:rFonts w:ascii="Times New Roman" w:hAnsi="Times New Roman" w:cs="Times New Roman"/>
          <w:sz w:val="24"/>
          <w:szCs w:val="24"/>
        </w:rPr>
        <w:t xml:space="preserve">финансовых средств </w:t>
      </w:r>
      <w:r w:rsidRPr="00C363C6">
        <w:rPr>
          <w:rFonts w:ascii="Times New Roman" w:hAnsi="Times New Roman" w:cs="Times New Roman"/>
          <w:sz w:val="24"/>
          <w:szCs w:val="24"/>
        </w:rPr>
        <w:t xml:space="preserve">в </w:t>
      </w:r>
      <w:r w:rsidR="00C53494">
        <w:rPr>
          <w:rFonts w:ascii="Times New Roman" w:hAnsi="Times New Roman" w:cs="Times New Roman"/>
          <w:sz w:val="24"/>
          <w:szCs w:val="24"/>
        </w:rPr>
        <w:t>окружной</w:t>
      </w:r>
      <w:r w:rsidRPr="00C363C6">
        <w:rPr>
          <w:rFonts w:ascii="Times New Roman" w:hAnsi="Times New Roman" w:cs="Times New Roman"/>
          <w:sz w:val="24"/>
          <w:szCs w:val="24"/>
        </w:rPr>
        <w:t xml:space="preserve"> бюджет. 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9F1F0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363C6">
        <w:rPr>
          <w:rFonts w:ascii="Times New Roman" w:hAnsi="Times New Roman" w:cs="Times New Roman"/>
          <w:sz w:val="24"/>
          <w:szCs w:val="24"/>
        </w:rPr>
        <w:t xml:space="preserve"> являются доходы от использования земельных участков, которые поступят в виде перечислений за продажу прав</w:t>
      </w:r>
      <w:r w:rsidR="009F1F00">
        <w:rPr>
          <w:rFonts w:ascii="Times New Roman" w:hAnsi="Times New Roman" w:cs="Times New Roman"/>
          <w:sz w:val="24"/>
          <w:szCs w:val="24"/>
        </w:rPr>
        <w:t xml:space="preserve"> собственности или</w:t>
      </w:r>
      <w:r w:rsidRPr="00C363C6">
        <w:rPr>
          <w:rFonts w:ascii="Times New Roman" w:hAnsi="Times New Roman" w:cs="Times New Roman"/>
          <w:sz w:val="24"/>
          <w:szCs w:val="24"/>
        </w:rPr>
        <w:t xml:space="preserve"> аренды на земельные участки, находящиеся в муниципальной собственности </w:t>
      </w:r>
      <w:r w:rsidR="009F1F00">
        <w:rPr>
          <w:rFonts w:ascii="Times New Roman" w:hAnsi="Times New Roman" w:cs="Times New Roman"/>
          <w:sz w:val="24"/>
          <w:szCs w:val="24"/>
        </w:rPr>
        <w:t>округа</w:t>
      </w:r>
      <w:r w:rsidRPr="00C363C6">
        <w:rPr>
          <w:rFonts w:ascii="Times New Roman" w:hAnsi="Times New Roman" w:cs="Times New Roman"/>
          <w:sz w:val="24"/>
          <w:szCs w:val="24"/>
        </w:rPr>
        <w:t xml:space="preserve">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лишь несущественного роста. Повышение доходности от распоряжения муниципальной собственностью </w:t>
      </w:r>
      <w:r w:rsidR="009F1F00">
        <w:rPr>
          <w:rFonts w:ascii="Times New Roman" w:hAnsi="Times New Roman" w:cs="Times New Roman"/>
          <w:sz w:val="24"/>
          <w:szCs w:val="24"/>
        </w:rPr>
        <w:t>округа</w:t>
      </w:r>
      <w:r w:rsidRPr="00C363C6">
        <w:rPr>
          <w:rFonts w:ascii="Times New Roman" w:hAnsi="Times New Roman" w:cs="Times New Roman"/>
          <w:sz w:val="24"/>
          <w:szCs w:val="24"/>
        </w:rPr>
        <w:t xml:space="preserve">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</w:t>
      </w:r>
      <w:proofErr w:type="spellStart"/>
      <w:r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9F1F0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363C6">
        <w:rPr>
          <w:rFonts w:ascii="Times New Roman" w:hAnsi="Times New Roman" w:cs="Times New Roman"/>
          <w:sz w:val="24"/>
          <w:szCs w:val="24"/>
        </w:rPr>
        <w:t>.</w:t>
      </w:r>
    </w:p>
    <w:p w:rsidR="00540D8E" w:rsidRDefault="00540D8E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40D8E" w:rsidRPr="00540D8E" w:rsidRDefault="00540D8E" w:rsidP="00540D8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D8E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815193" w:rsidRPr="00DF4C96" w:rsidRDefault="00815193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мероприятий по формированию структуры собственности </w:t>
      </w:r>
      <w:proofErr w:type="spellStart"/>
      <w:r w:rsidR="00444DE5"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44DE5"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444DE5"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и обеспечению эффективного управления ею.</w:t>
      </w:r>
    </w:p>
    <w:p w:rsidR="002741E1" w:rsidRDefault="002741E1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E1" w:rsidRDefault="002741E1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Целью Программы является формирование и эффективное управление собственностью </w:t>
      </w:r>
      <w:proofErr w:type="spellStart"/>
      <w:r w:rsidR="00444DE5"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44DE5"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DE5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br/>
        <w:t> Достижение поставленной цели возможно при условии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следующих  задач: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1. Осуществление полномочий собственника по вовлечению объектов собственности </w:t>
      </w:r>
      <w:proofErr w:type="spellStart"/>
      <w:r w:rsidR="00444DE5"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44DE5"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444DE5"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в хозяйственный оборот.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proofErr w:type="spellStart"/>
      <w:r w:rsidR="00444DE5"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44DE5"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444DE5"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в судах общей юрисдикции и арбитражных судах, приобретении земельных участков.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2. Совершенствование системы учета объектов собственности </w:t>
      </w:r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444D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proofErr w:type="spellStart"/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193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учета объектов собственности </w:t>
      </w:r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444D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proofErr w:type="spellStart"/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44DE5" w:rsidRPr="00444D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Также в рамках данной задачи предполагается оформление межевых планов на земельные участки, изымаемые в собственность </w:t>
      </w:r>
      <w:proofErr w:type="spellStart"/>
      <w:r w:rsidR="001D4CD0"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D4CD0"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1D4CD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1D4CD0"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муниципальных нужд. Реализация данной задачи осуществляется с целью обеспечения ведения единого, полного учета объектов собственности </w:t>
      </w:r>
      <w:proofErr w:type="spellStart"/>
      <w:r w:rsidR="001D4CD0"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D4CD0" w:rsidRPr="00C363C6">
        <w:rPr>
          <w:rFonts w:ascii="Times New Roman" w:hAnsi="Times New Roman" w:cs="Times New Roman"/>
          <w:sz w:val="24"/>
          <w:szCs w:val="24"/>
        </w:rPr>
        <w:t xml:space="preserve"> </w:t>
      </w:r>
      <w:r w:rsidR="001D4CD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540D8E" w:rsidRDefault="00540D8E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D8E" w:rsidRPr="00540D8E" w:rsidRDefault="00540D8E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15193" w:rsidRPr="00DF4C96" w:rsidRDefault="00815193" w:rsidP="00540D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Рисками реализации программы являются: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DF4C96" w:rsidRPr="00DF4C96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C96" w:rsidRPr="00DF4C96">
        <w:rPr>
          <w:rFonts w:ascii="Times New Roman" w:hAnsi="Times New Roman" w:cs="Times New Roman"/>
          <w:sz w:val="24"/>
          <w:szCs w:val="24"/>
        </w:rPr>
        <w:t xml:space="preserve"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неисполнение договорных обязательств арендаторами.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В целях контроля и минимизации данных рисков планируется реализация следующих мероприятий: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внесение изменений в  нормативно правовую базу, принятую на местном уровне;</w:t>
      </w:r>
    </w:p>
    <w:p w:rsidR="00DF4C96" w:rsidRPr="00F74C51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ведение мониторинга и контроля за соблюдением договорных обязательств.</w:t>
      </w:r>
    </w:p>
    <w:p w:rsidR="00001942" w:rsidRPr="00F74C51" w:rsidRDefault="00001942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DF4C96" w:rsidRPr="00DF4C96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F74C51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</w:t>
      </w:r>
      <w:r w:rsidR="0072105D">
        <w:rPr>
          <w:rFonts w:ascii="Times New Roman" w:hAnsi="Times New Roman" w:cs="Times New Roman"/>
          <w:sz w:val="24"/>
          <w:szCs w:val="24"/>
        </w:rPr>
        <w:t>граммы рассчитана на период 202</w:t>
      </w:r>
      <w:r w:rsidR="001D4CD0">
        <w:rPr>
          <w:rFonts w:ascii="Times New Roman" w:hAnsi="Times New Roman" w:cs="Times New Roman"/>
          <w:sz w:val="24"/>
          <w:szCs w:val="24"/>
        </w:rPr>
        <w:t>3</w:t>
      </w:r>
      <w:r w:rsidR="00422669">
        <w:rPr>
          <w:rFonts w:ascii="Times New Roman" w:hAnsi="Times New Roman" w:cs="Times New Roman"/>
          <w:sz w:val="24"/>
          <w:szCs w:val="24"/>
        </w:rPr>
        <w:t xml:space="preserve"> - 202</w:t>
      </w:r>
      <w:r w:rsidR="002741E1">
        <w:rPr>
          <w:rFonts w:ascii="Times New Roman" w:hAnsi="Times New Roman" w:cs="Times New Roman"/>
          <w:sz w:val="24"/>
          <w:szCs w:val="24"/>
        </w:rPr>
        <w:t>5</w:t>
      </w:r>
      <w:r w:rsidRPr="00DF4C96">
        <w:rPr>
          <w:rFonts w:ascii="Times New Roman" w:hAnsi="Times New Roman" w:cs="Times New Roman"/>
          <w:sz w:val="24"/>
          <w:szCs w:val="24"/>
        </w:rPr>
        <w:t xml:space="preserve"> год</w:t>
      </w:r>
      <w:r w:rsidR="003C7E37">
        <w:rPr>
          <w:rFonts w:ascii="Times New Roman" w:hAnsi="Times New Roman" w:cs="Times New Roman"/>
          <w:sz w:val="24"/>
          <w:szCs w:val="24"/>
        </w:rPr>
        <w:t>а</w:t>
      </w:r>
      <w:r w:rsidRPr="00DF4C96">
        <w:rPr>
          <w:rFonts w:ascii="Times New Roman" w:hAnsi="Times New Roman" w:cs="Times New Roman"/>
          <w:sz w:val="24"/>
          <w:szCs w:val="24"/>
        </w:rPr>
        <w:t>.</w:t>
      </w:r>
    </w:p>
    <w:p w:rsidR="00001942" w:rsidRPr="00F74C51" w:rsidRDefault="00001942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41E1" w:rsidRDefault="002741E1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E1" w:rsidRDefault="002741E1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E1" w:rsidRDefault="002741E1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E1" w:rsidRDefault="002741E1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E1" w:rsidRDefault="002741E1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1E1" w:rsidRDefault="002741E1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74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DF4C96" w:rsidRPr="00DF4C96" w:rsidRDefault="00DF4C96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муниципального бюджета.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весь период реализации составляет:</w:t>
      </w:r>
    </w:p>
    <w:p w:rsidR="008B4CA7" w:rsidRPr="00473812" w:rsidRDefault="008B4CA7" w:rsidP="008B4C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 </w:t>
      </w:r>
      <w:r w:rsidR="001D4CD0">
        <w:rPr>
          <w:rFonts w:ascii="Times New Roman" w:hAnsi="Times New Roman" w:cs="Times New Roman"/>
          <w:color w:val="000000" w:themeColor="text1"/>
          <w:sz w:val="24"/>
          <w:szCs w:val="24"/>
        </w:rPr>
        <w:t>9970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 0 тыс. рублей;</w:t>
      </w:r>
    </w:p>
    <w:p w:rsidR="008B4CA7" w:rsidRDefault="008B4CA7" w:rsidP="008B4C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 год –  </w:t>
      </w:r>
      <w:r w:rsidR="001D4CD0">
        <w:rPr>
          <w:rFonts w:ascii="Times New Roman" w:hAnsi="Times New Roman" w:cs="Times New Roman"/>
          <w:color w:val="000000" w:themeColor="text1"/>
          <w:sz w:val="24"/>
          <w:szCs w:val="24"/>
        </w:rPr>
        <w:t>9970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 0 тыс. рублей;</w:t>
      </w:r>
    </w:p>
    <w:p w:rsidR="002741E1" w:rsidRPr="00473812" w:rsidRDefault="002741E1" w:rsidP="002741E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2025 год –  9970</w:t>
      </w:r>
      <w:r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 0 тыс. рублей;</w:t>
      </w:r>
    </w:p>
    <w:p w:rsidR="002741E1" w:rsidRPr="00473812" w:rsidRDefault="002741E1" w:rsidP="008B4C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C96" w:rsidRPr="00DF4C96" w:rsidRDefault="00DF4C96" w:rsidP="001D4C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лимитов бюджетных обязательств, утвержденных и доведенных на обеспечение деятельности </w:t>
      </w:r>
      <w:r w:rsidR="001D4CD0" w:rsidRPr="001D4CD0">
        <w:rPr>
          <w:rFonts w:ascii="Times New Roman" w:hAnsi="Times New Roman" w:cs="Times New Roman"/>
          <w:sz w:val="24"/>
          <w:szCs w:val="24"/>
        </w:rPr>
        <w:t>Комитет</w:t>
      </w:r>
      <w:r w:rsidR="001D4CD0">
        <w:rPr>
          <w:rFonts w:ascii="Times New Roman" w:hAnsi="Times New Roman" w:cs="Times New Roman"/>
          <w:sz w:val="24"/>
          <w:szCs w:val="24"/>
        </w:rPr>
        <w:t>а</w:t>
      </w:r>
      <w:r w:rsidR="001D4CD0" w:rsidRPr="001D4CD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proofErr w:type="spellStart"/>
      <w:r w:rsidR="001D4CD0" w:rsidRPr="001D4CD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D4CD0" w:rsidRPr="001D4C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F4C96">
        <w:rPr>
          <w:rFonts w:ascii="Times New Roman" w:hAnsi="Times New Roman" w:cs="Times New Roman"/>
          <w:sz w:val="24"/>
          <w:szCs w:val="24"/>
        </w:rPr>
        <w:t>.</w:t>
      </w:r>
    </w:p>
    <w:p w:rsidR="00001942" w:rsidRPr="00F74C51" w:rsidRDefault="00DF4C96" w:rsidP="001D4C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Средства направляются для финансирования мероприятий по обеспечению реализации программы.</w:t>
      </w:r>
    </w:p>
    <w:p w:rsidR="00001942" w:rsidRPr="00F74C51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Состав бюджетных ассигнований, выделяемых из бюджета района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на реализацию программы</w:t>
      </w:r>
    </w:p>
    <w:p w:rsid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422669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8"/>
        <w:gridCol w:w="1245"/>
        <w:gridCol w:w="1284"/>
        <w:gridCol w:w="1042"/>
      </w:tblGrid>
      <w:tr w:rsidR="002741E1" w:rsidTr="00720B78">
        <w:trPr>
          <w:trHeight w:val="135"/>
        </w:trPr>
        <w:tc>
          <w:tcPr>
            <w:tcW w:w="4958" w:type="dxa"/>
            <w:vMerge w:val="restart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финансирования программы в разрезе классификации операций сектора государственного управления</w:t>
            </w:r>
          </w:p>
        </w:tc>
        <w:tc>
          <w:tcPr>
            <w:tcW w:w="3571" w:type="dxa"/>
            <w:gridSpan w:val="3"/>
          </w:tcPr>
          <w:p w:rsidR="002741E1" w:rsidRPr="00DF4C96" w:rsidRDefault="002741E1" w:rsidP="004738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реализации программы</w:t>
            </w:r>
          </w:p>
        </w:tc>
      </w:tr>
      <w:tr w:rsidR="002741E1" w:rsidTr="002741E1">
        <w:trPr>
          <w:trHeight w:val="135"/>
        </w:trPr>
        <w:tc>
          <w:tcPr>
            <w:tcW w:w="4958" w:type="dxa"/>
            <w:vMerge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741E1" w:rsidRPr="006309EB" w:rsidRDefault="002741E1" w:rsidP="00012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4" w:type="dxa"/>
            <w:vAlign w:val="center"/>
          </w:tcPr>
          <w:p w:rsidR="002741E1" w:rsidRPr="006309EB" w:rsidRDefault="002741E1" w:rsidP="00012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042" w:type="dxa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1E1" w:rsidRPr="006309EB" w:rsidRDefault="002741E1" w:rsidP="000128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комитета по управлению муниципальным имуществом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5677,0</w:t>
            </w:r>
          </w:p>
        </w:tc>
      </w:tr>
      <w:tr w:rsidR="002741E1" w:rsidTr="002741E1">
        <w:tc>
          <w:tcPr>
            <w:tcW w:w="4958" w:type="dxa"/>
          </w:tcPr>
          <w:p w:rsidR="002741E1" w:rsidRPr="00F74C5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41E1" w:rsidTr="002741E1">
        <w:tc>
          <w:tcPr>
            <w:tcW w:w="4958" w:type="dxa"/>
          </w:tcPr>
          <w:p w:rsidR="002741E1" w:rsidRDefault="002741E1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2741E1" w:rsidRDefault="002741E1" w:rsidP="0001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284" w:type="dxa"/>
            <w:vAlign w:val="center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042" w:type="dxa"/>
          </w:tcPr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7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</w:tr>
    </w:tbl>
    <w:p w:rsidR="00422669" w:rsidRPr="00DF4C96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26C" w:rsidRDefault="00AB426C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26C" w:rsidRDefault="00AB426C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Целевые показатели программы (измеряемые количественные показатели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решения поставленных задач), включая значения показателей по годам</w:t>
      </w:r>
    </w:p>
    <w:p w:rsidR="00DF4C96" w:rsidRP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C363C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363C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tbl>
      <w:tblPr>
        <w:tblW w:w="5038" w:type="pct"/>
        <w:tblInd w:w="-72" w:type="dxa"/>
        <w:tblLook w:val="01E0"/>
      </w:tblPr>
      <w:tblGrid>
        <w:gridCol w:w="709"/>
        <w:gridCol w:w="3343"/>
        <w:gridCol w:w="2085"/>
        <w:gridCol w:w="1171"/>
        <w:gridCol w:w="1169"/>
        <w:gridCol w:w="1167"/>
      </w:tblGrid>
      <w:tr w:rsidR="002741E1" w:rsidRPr="00F74C51" w:rsidTr="002741E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единица измерения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DF4C96" w:rsidRDefault="002741E1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DF4C96" w:rsidRDefault="002741E1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1" w:rsidRDefault="002741E1" w:rsidP="00274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E1" w:rsidRDefault="002741E1" w:rsidP="00274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741E1" w:rsidRPr="00DF4C96" w:rsidTr="002741E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и юридических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использование земельных участков,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 участков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F74C51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F74C51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1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741E1" w:rsidRPr="00DF4C96" w:rsidTr="002741E1">
        <w:trPr>
          <w:trHeight w:val="80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DF4C96" w:rsidRDefault="002741E1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001942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E1" w:rsidRPr="00001942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1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E1" w:rsidRPr="00001942" w:rsidRDefault="002741E1" w:rsidP="0001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F4C96" w:rsidRPr="00DF4C96" w:rsidRDefault="00DF4C96" w:rsidP="00473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1A" w:rsidRPr="00DF4C96" w:rsidRDefault="00DF4C96" w:rsidP="0054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программы предполагает увеличение поступлений в бюджет за счет увеличения количества заключенных договоров аренды, договоров купли-продажи земельных участков, модернизации учета и контроля по договорам аренды.</w:t>
      </w:r>
    </w:p>
    <w:sectPr w:rsidR="00547B1A" w:rsidRPr="00DF4C96" w:rsidSect="00541F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>
    <w:useFELayout/>
  </w:compat>
  <w:rsids>
    <w:rsidRoot w:val="00AF0C76"/>
    <w:rsid w:val="00001942"/>
    <w:rsid w:val="00012886"/>
    <w:rsid w:val="00024CE9"/>
    <w:rsid w:val="00036C0E"/>
    <w:rsid w:val="000658AD"/>
    <w:rsid w:val="0006670A"/>
    <w:rsid w:val="00187D61"/>
    <w:rsid w:val="001D4CD0"/>
    <w:rsid w:val="001E6DC8"/>
    <w:rsid w:val="00205240"/>
    <w:rsid w:val="002577C5"/>
    <w:rsid w:val="002741E1"/>
    <w:rsid w:val="00283AC9"/>
    <w:rsid w:val="002B4FA7"/>
    <w:rsid w:val="002D0EF3"/>
    <w:rsid w:val="002F4F40"/>
    <w:rsid w:val="002F53A7"/>
    <w:rsid w:val="00391C7F"/>
    <w:rsid w:val="003C7E37"/>
    <w:rsid w:val="003D77C3"/>
    <w:rsid w:val="003D7A1D"/>
    <w:rsid w:val="003E6D2F"/>
    <w:rsid w:val="00422669"/>
    <w:rsid w:val="00444DE5"/>
    <w:rsid w:val="00462300"/>
    <w:rsid w:val="00473812"/>
    <w:rsid w:val="00540902"/>
    <w:rsid w:val="00540D8E"/>
    <w:rsid w:val="00541FF4"/>
    <w:rsid w:val="00545860"/>
    <w:rsid w:val="00547B1A"/>
    <w:rsid w:val="00556E67"/>
    <w:rsid w:val="00574FA1"/>
    <w:rsid w:val="005A40E3"/>
    <w:rsid w:val="005A6D11"/>
    <w:rsid w:val="005D72AE"/>
    <w:rsid w:val="00625741"/>
    <w:rsid w:val="006309EB"/>
    <w:rsid w:val="00635AE1"/>
    <w:rsid w:val="006465AE"/>
    <w:rsid w:val="00656983"/>
    <w:rsid w:val="006575F3"/>
    <w:rsid w:val="006629B6"/>
    <w:rsid w:val="00693287"/>
    <w:rsid w:val="00720B78"/>
    <w:rsid w:val="0072105D"/>
    <w:rsid w:val="00767B2D"/>
    <w:rsid w:val="007D3C5F"/>
    <w:rsid w:val="008120F0"/>
    <w:rsid w:val="00815193"/>
    <w:rsid w:val="00840035"/>
    <w:rsid w:val="00870BCC"/>
    <w:rsid w:val="008B4CA7"/>
    <w:rsid w:val="008C47A4"/>
    <w:rsid w:val="008D7712"/>
    <w:rsid w:val="0094629B"/>
    <w:rsid w:val="009A016A"/>
    <w:rsid w:val="009A710D"/>
    <w:rsid w:val="009C23EF"/>
    <w:rsid w:val="009E3110"/>
    <w:rsid w:val="009F1F00"/>
    <w:rsid w:val="00A12D5A"/>
    <w:rsid w:val="00A20802"/>
    <w:rsid w:val="00A46792"/>
    <w:rsid w:val="00AB426C"/>
    <w:rsid w:val="00AF0C76"/>
    <w:rsid w:val="00B02F8F"/>
    <w:rsid w:val="00B24134"/>
    <w:rsid w:val="00C11586"/>
    <w:rsid w:val="00C363C6"/>
    <w:rsid w:val="00C3732E"/>
    <w:rsid w:val="00C42606"/>
    <w:rsid w:val="00C53494"/>
    <w:rsid w:val="00C94794"/>
    <w:rsid w:val="00D94B27"/>
    <w:rsid w:val="00DE5642"/>
    <w:rsid w:val="00DF4C96"/>
    <w:rsid w:val="00E15282"/>
    <w:rsid w:val="00EA1740"/>
    <w:rsid w:val="00EC03CA"/>
    <w:rsid w:val="00F53B38"/>
    <w:rsid w:val="00F74C51"/>
    <w:rsid w:val="00F81FB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8"/>
  </w:style>
  <w:style w:type="paragraph" w:styleId="3">
    <w:name w:val="heading 3"/>
    <w:basedOn w:val="a"/>
    <w:next w:val="a"/>
    <w:link w:val="30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F4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DF4C9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226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A7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12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F4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DF4C9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226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A7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21</cp:revision>
  <cp:lastPrinted>2022-11-21T04:35:00Z</cp:lastPrinted>
  <dcterms:created xsi:type="dcterms:W3CDTF">2021-11-16T06:59:00Z</dcterms:created>
  <dcterms:modified xsi:type="dcterms:W3CDTF">2022-11-21T10:05:00Z</dcterms:modified>
</cp:coreProperties>
</file>