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2"/>
      </w:tblGrid>
      <w:tr w:rsidR="009D117B" w:rsidRPr="009D117B" w:rsidTr="00BA2A63">
        <w:tc>
          <w:tcPr>
            <w:tcW w:w="9922" w:type="dxa"/>
          </w:tcPr>
          <w:p w:rsidR="009D117B" w:rsidRPr="009D117B" w:rsidRDefault="009D117B" w:rsidP="009D11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КУРГАНСКАЯ ОБЛАСТЬ</w:t>
            </w:r>
          </w:p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КЕТОВСКОГО РАЙОНА</w:t>
            </w:r>
          </w:p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ПОСТАНОВЛЕНИЕ</w:t>
            </w:r>
          </w:p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117B" w:rsidRPr="009D117B" w:rsidTr="00BA2A63">
        <w:tc>
          <w:tcPr>
            <w:tcW w:w="9922" w:type="dxa"/>
          </w:tcPr>
          <w:p w:rsidR="009D117B" w:rsidRPr="009D117B" w:rsidRDefault="009D117B" w:rsidP="009D117B">
            <w:pPr>
              <w:pStyle w:val="a3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9D117B" w:rsidRPr="009D117B" w:rsidRDefault="009D117B" w:rsidP="009D117B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9D117B">
              <w:rPr>
                <w:rFonts w:ascii="Times New Roman" w:hAnsi="Times New Roman"/>
                <w:color w:val="000000"/>
                <w:szCs w:val="24"/>
              </w:rPr>
              <w:t xml:space="preserve">от </w:t>
            </w:r>
            <w:r w:rsidR="006743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67432C" w:rsidRPr="0067432C">
              <w:rPr>
                <w:rFonts w:ascii="Times New Roman" w:hAnsi="Times New Roman"/>
                <w:color w:val="000000"/>
                <w:szCs w:val="24"/>
                <w:u w:val="single"/>
              </w:rPr>
              <w:t>07 апреля 2016г.</w:t>
            </w:r>
            <w:r w:rsidR="006743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D117B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r w:rsidR="0067432C" w:rsidRPr="0067432C">
              <w:rPr>
                <w:rFonts w:ascii="Times New Roman" w:hAnsi="Times New Roman"/>
                <w:color w:val="000000"/>
                <w:szCs w:val="24"/>
                <w:u w:val="single"/>
              </w:rPr>
              <w:t>639</w:t>
            </w:r>
          </w:p>
          <w:p w:rsidR="009D117B" w:rsidRPr="009D117B" w:rsidRDefault="009D117B" w:rsidP="009D117B">
            <w:pPr>
              <w:pStyle w:val="a3"/>
              <w:ind w:left="5" w:right="-10" w:firstLine="1365"/>
              <w:rPr>
                <w:rFonts w:ascii="Times New Roman" w:hAnsi="Times New Roman"/>
                <w:color w:val="000000"/>
                <w:szCs w:val="24"/>
              </w:rPr>
            </w:pPr>
            <w:r w:rsidRPr="009D117B">
              <w:rPr>
                <w:rFonts w:ascii="Times New Roman" w:hAnsi="Times New Roman"/>
                <w:color w:val="000000"/>
                <w:szCs w:val="24"/>
              </w:rPr>
              <w:t xml:space="preserve">с. </w:t>
            </w:r>
            <w:proofErr w:type="spellStart"/>
            <w:r w:rsidRPr="009D117B">
              <w:rPr>
                <w:rFonts w:ascii="Times New Roman" w:hAnsi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D117B" w:rsidRPr="009D117B" w:rsidRDefault="009D117B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7B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 о  плате, взимаемой с  родителей </w:t>
      </w: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7B">
        <w:rPr>
          <w:rFonts w:ascii="Times New Roman" w:hAnsi="Times New Roman" w:cs="Times New Roman"/>
          <w:b/>
          <w:sz w:val="24"/>
          <w:szCs w:val="24"/>
        </w:rPr>
        <w:t xml:space="preserve">(законных представителей) за присмотр и уход за детьми, осваивающими образовательные программы дошкольного образования </w:t>
      </w: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7B">
        <w:rPr>
          <w:rFonts w:ascii="Times New Roman" w:hAnsi="Times New Roman" w:cs="Times New Roman"/>
          <w:b/>
          <w:sz w:val="24"/>
          <w:szCs w:val="24"/>
        </w:rPr>
        <w:t>в муниципальных казенных образовательных учреждениях Кетовского района</w:t>
      </w: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117B" w:rsidRPr="009D117B" w:rsidRDefault="009D117B" w:rsidP="009D11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17B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Федеральными законами от 06.10.2003г. №131-ФЗ «Об общих принципах организации местного самоуправления в Российской Федерации», от 29.12.2012г. № 273-ФЗ «Об образовании в Российской Федерации», </w:t>
      </w:r>
      <w:r w:rsidR="006119BC" w:rsidRPr="009D117B">
        <w:rPr>
          <w:rFonts w:ascii="Times New Roman" w:hAnsi="Times New Roman" w:cs="Times New Roman"/>
          <w:sz w:val="24"/>
          <w:szCs w:val="24"/>
        </w:rPr>
        <w:t>письмами Министерства образования и науки Российской Федерации от 01.10.2013г. №08-1408 «О направлении методических рекомендаций по реализации полномочий органов государственной власти  субъектов Российской Федерации», от 31.07.2014г. №08-1002 «О направлении методических рекомендаций</w:t>
      </w:r>
      <w:r w:rsidR="006119BC" w:rsidRPr="006119BC">
        <w:rPr>
          <w:rFonts w:ascii="Times New Roman" w:hAnsi="Times New Roman" w:cs="Times New Roman"/>
          <w:sz w:val="24"/>
          <w:szCs w:val="24"/>
        </w:rPr>
        <w:t xml:space="preserve"> </w:t>
      </w:r>
      <w:r w:rsidR="006119BC" w:rsidRPr="009D117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119BC" w:rsidRPr="009D117B">
        <w:rPr>
          <w:rFonts w:ascii="Times New Roman" w:hAnsi="Times New Roman" w:cs="Times New Roman"/>
          <w:sz w:val="24"/>
          <w:szCs w:val="24"/>
        </w:rPr>
        <w:t xml:space="preserve"> реализации полномочий органов государственной власти  субъектов Российской Федерации»</w:t>
      </w:r>
      <w:r w:rsidR="006119BC">
        <w:rPr>
          <w:rFonts w:ascii="Times New Roman" w:hAnsi="Times New Roman" w:cs="Times New Roman"/>
          <w:sz w:val="24"/>
          <w:szCs w:val="24"/>
        </w:rPr>
        <w:t xml:space="preserve">, </w:t>
      </w:r>
      <w:r w:rsidRPr="009D117B">
        <w:rPr>
          <w:rFonts w:ascii="Times New Roman" w:hAnsi="Times New Roman" w:cs="Times New Roman"/>
          <w:sz w:val="24"/>
          <w:szCs w:val="24"/>
        </w:rPr>
        <w:t>Уставом Кетовского района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17B">
        <w:rPr>
          <w:rFonts w:ascii="Times New Roman" w:hAnsi="Times New Roman" w:cs="Times New Roman"/>
          <w:sz w:val="24"/>
          <w:szCs w:val="24"/>
        </w:rPr>
        <w:t xml:space="preserve">            ПОСТАНОВЛЯЕТ</w:t>
      </w:r>
      <w:r w:rsidRPr="009D117B">
        <w:rPr>
          <w:rFonts w:ascii="Times New Roman" w:hAnsi="Times New Roman" w:cs="Times New Roman"/>
          <w:spacing w:val="70"/>
          <w:sz w:val="24"/>
          <w:szCs w:val="24"/>
        </w:rPr>
        <w:t>:</w:t>
      </w:r>
    </w:p>
    <w:p w:rsidR="009D117B" w:rsidRPr="009D117B" w:rsidRDefault="009D117B" w:rsidP="009D11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>1. Утвердить   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учреждениях Кетовского района</w:t>
      </w:r>
      <w:r w:rsidRPr="009D117B">
        <w:rPr>
          <w:rFonts w:ascii="Times New Roman" w:hAnsi="Times New Roman" w:cs="Times New Roman"/>
          <w:sz w:val="24"/>
          <w:szCs w:val="24"/>
        </w:rPr>
        <w:t xml:space="preserve"> (приложение).  </w:t>
      </w:r>
    </w:p>
    <w:p w:rsidR="009D117B" w:rsidRPr="009D117B" w:rsidRDefault="00FF79A5" w:rsidP="009D11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117B" w:rsidRPr="009D11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117B" w:rsidRPr="009D117B">
        <w:rPr>
          <w:rFonts w:ascii="Times New Roman" w:hAnsi="Times New Roman" w:cs="Times New Roman"/>
          <w:sz w:val="24"/>
          <w:szCs w:val="24"/>
        </w:rPr>
        <w:t>Постановление Администрации Кетовского района от 09.01.2014г. №01 «Об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учреждениях Кетовского района» признать утратившим силу.</w:t>
      </w:r>
      <w:proofErr w:type="gramEnd"/>
    </w:p>
    <w:p w:rsidR="009D117B" w:rsidRPr="009D117B" w:rsidRDefault="00FF79A5" w:rsidP="009D11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117B" w:rsidRPr="009D117B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Кетовского района.</w:t>
      </w:r>
    </w:p>
    <w:p w:rsidR="009D117B" w:rsidRPr="009D117B" w:rsidRDefault="00FF79A5" w:rsidP="009D11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117B" w:rsidRPr="009D11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117B" w:rsidRPr="009D1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117B" w:rsidRPr="009D117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Кетовского района по социальной политике Хмелева Г.Г. 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117B" w:rsidRPr="009D117B" w:rsidRDefault="009D117B" w:rsidP="009D11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D117B" w:rsidRPr="009D117B" w:rsidRDefault="009D117B" w:rsidP="009D11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 xml:space="preserve">Глава Кетовского района                                                       </w:t>
      </w:r>
      <w:r w:rsidR="009363B7">
        <w:rPr>
          <w:rFonts w:ascii="Times New Roman" w:hAnsi="Times New Roman" w:cs="Times New Roman"/>
          <w:bCs/>
          <w:sz w:val="24"/>
          <w:szCs w:val="24"/>
        </w:rPr>
        <w:t xml:space="preserve">                             А.В.Носков</w:t>
      </w:r>
    </w:p>
    <w:p w:rsidR="009D117B" w:rsidRPr="009D117B" w:rsidRDefault="009D117B" w:rsidP="009D11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F79A5" w:rsidRDefault="00FF79A5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FF79A5" w:rsidRDefault="00FF79A5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5B0363" w:rsidRDefault="005B0363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5B0363" w:rsidRDefault="005B0363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67432C" w:rsidRDefault="0067432C" w:rsidP="006119BC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5B0363" w:rsidRDefault="006119BC" w:rsidP="006119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5B0363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9D117B" w:rsidRPr="006119BC" w:rsidRDefault="00FF79A5" w:rsidP="006119B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6119BC">
        <w:rPr>
          <w:rFonts w:ascii="Times New Roman" w:hAnsi="Times New Roman" w:cs="Times New Roman"/>
          <w:sz w:val="20"/>
          <w:szCs w:val="20"/>
        </w:rPr>
        <w:t xml:space="preserve"> 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9D117B" w:rsidRPr="009D117B" w:rsidRDefault="009D117B" w:rsidP="009D11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6119B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9363B7">
        <w:rPr>
          <w:rFonts w:ascii="Times New Roman" w:hAnsi="Times New Roman" w:cs="Times New Roman"/>
          <w:bCs/>
          <w:sz w:val="24"/>
          <w:szCs w:val="24"/>
        </w:rPr>
        <w:t>к П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остановлению Администрации </w:t>
      </w:r>
    </w:p>
    <w:p w:rsidR="009D117B" w:rsidRPr="009D117B" w:rsidRDefault="009D117B" w:rsidP="009D11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6119BC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Кетовского района   </w:t>
      </w:r>
    </w:p>
    <w:p w:rsidR="009D117B" w:rsidRPr="006119BC" w:rsidRDefault="009D117B" w:rsidP="009D11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9363B7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8B2128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8B2128" w:rsidRPr="008B21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07</w:t>
      </w:r>
      <w:r w:rsidR="006119BC" w:rsidRPr="008B2128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B2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128" w:rsidRPr="008B2128">
        <w:rPr>
          <w:rFonts w:ascii="Times New Roman" w:hAnsi="Times New Roman" w:cs="Times New Roman"/>
          <w:bCs/>
          <w:sz w:val="24"/>
          <w:szCs w:val="24"/>
          <w:u w:val="single"/>
        </w:rPr>
        <w:t>апреля</w:t>
      </w:r>
      <w:r w:rsidR="008B2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2016 г. №  </w:t>
      </w:r>
      <w:r w:rsidR="008B2128" w:rsidRPr="008B2128">
        <w:rPr>
          <w:rFonts w:ascii="Times New Roman" w:hAnsi="Times New Roman" w:cs="Times New Roman"/>
          <w:bCs/>
          <w:sz w:val="24"/>
          <w:szCs w:val="24"/>
          <w:u w:val="single"/>
        </w:rPr>
        <w:t>639</w:t>
      </w: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17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7B">
        <w:rPr>
          <w:rFonts w:ascii="Times New Roman" w:hAnsi="Times New Roman" w:cs="Times New Roman"/>
          <w:b/>
          <w:sz w:val="24"/>
          <w:szCs w:val="24"/>
        </w:rPr>
        <w:t>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учреждениях Кетовского района»</w:t>
      </w: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7B">
        <w:rPr>
          <w:rFonts w:ascii="Times New Roman" w:hAnsi="Times New Roman" w:cs="Times New Roman"/>
          <w:b/>
          <w:sz w:val="24"/>
          <w:szCs w:val="24"/>
        </w:rPr>
        <w:t>І. Общие положения.</w:t>
      </w: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17B">
        <w:rPr>
          <w:rFonts w:ascii="Times New Roman" w:hAnsi="Times New Roman" w:cs="Times New Roman"/>
          <w:sz w:val="24"/>
          <w:szCs w:val="24"/>
        </w:rPr>
        <w:t>1.1.  Настоящее положение разработано 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 законом от 29.12.2012г. № 273-ФЗ «Об образовании в Российской Федерации», письмами Министерства образования и науки Российской Федерации от 01.10.2013г. №08-1408 «О направлении методических рекомендаций по реализации полномочий органов государственной власти  субъектов Российской Федерации», от 31.07.2014г. №08-1002 «О направлении методических рекомендаций</w:t>
      </w:r>
      <w:r w:rsidR="006119BC" w:rsidRPr="006119BC">
        <w:rPr>
          <w:rFonts w:ascii="Times New Roman" w:hAnsi="Times New Roman" w:cs="Times New Roman"/>
          <w:sz w:val="24"/>
          <w:szCs w:val="24"/>
        </w:rPr>
        <w:t xml:space="preserve"> </w:t>
      </w:r>
      <w:r w:rsidR="006119BC" w:rsidRPr="009D117B">
        <w:rPr>
          <w:rFonts w:ascii="Times New Roman" w:hAnsi="Times New Roman" w:cs="Times New Roman"/>
          <w:sz w:val="24"/>
          <w:szCs w:val="24"/>
        </w:rPr>
        <w:t>по реализации полномочий органов государственной власти  субъектов Российской Федерации</w:t>
      </w:r>
      <w:r w:rsidRPr="009D117B">
        <w:rPr>
          <w:rFonts w:ascii="Times New Roman" w:hAnsi="Times New Roman" w:cs="Times New Roman"/>
          <w:sz w:val="24"/>
          <w:szCs w:val="24"/>
        </w:rPr>
        <w:t>», Уставом Кетовского района.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17B">
        <w:rPr>
          <w:rFonts w:ascii="Times New Roman" w:hAnsi="Times New Roman" w:cs="Times New Roman"/>
          <w:sz w:val="24"/>
          <w:szCs w:val="24"/>
        </w:rPr>
        <w:t>1.2. Целью настоящего Положения является повышение качества и доступности услуг по присмотру и уходу за детьми, осваивающими образовательные программы дошкольного образования в муниципальных казенных образовательных учреждениях Кетовского района.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>1.3.  Положение определяет порядок регулирования вопросов исчисления, установления и изменения, взимания платы за присмотр и уход за детьми, осваивающими образовательные программы дошкольного образования  в муниципальных казенных образовательных  учреждениях Кетовского района (далее – родительская плата).</w:t>
      </w:r>
    </w:p>
    <w:p w:rsid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>1.4. Под присмотром и уходом за детьми понимается комплекс мер по организации питания и хозяйственно-бытового обслуживания детей, обеспечению соблюдени</w:t>
      </w:r>
      <w:r w:rsidR="00BA2A63">
        <w:rPr>
          <w:rFonts w:ascii="Times New Roman" w:hAnsi="Times New Roman" w:cs="Times New Roman"/>
          <w:bCs/>
          <w:sz w:val="24"/>
          <w:szCs w:val="24"/>
        </w:rPr>
        <w:t>я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ими личной гигиены и режима дня.</w:t>
      </w:r>
    </w:p>
    <w:p w:rsidR="009D117B" w:rsidRPr="006119BC" w:rsidRDefault="002873CD" w:rsidP="007B4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1.5. За присмотр и уход за ребенком Администрация Кетовского района (Учредитель) устанавливает плату, взимаемую с родителей (законных представителей), и ее размер, если иное не установлено действующим законодательством. Учредитель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снизить размер родительской платы или не взимать ее с отдельных категорий родителей (законных представителей) в определяемых им случаях и порядке. </w:t>
      </w:r>
    </w:p>
    <w:p w:rsidR="009D117B" w:rsidRPr="009D117B" w:rsidRDefault="009D117B" w:rsidP="006119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117B" w:rsidRPr="009D117B" w:rsidRDefault="009D117B" w:rsidP="009D1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D117B">
        <w:rPr>
          <w:rFonts w:ascii="Times New Roman" w:hAnsi="Times New Roman" w:cs="Times New Roman"/>
          <w:b/>
          <w:sz w:val="24"/>
          <w:szCs w:val="24"/>
        </w:rPr>
        <w:t>. Порядок расчёта норматива</w:t>
      </w:r>
    </w:p>
    <w:p w:rsidR="009D117B" w:rsidRDefault="009D117B" w:rsidP="009D1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7B">
        <w:rPr>
          <w:rFonts w:ascii="Times New Roman" w:hAnsi="Times New Roman" w:cs="Times New Roman"/>
          <w:b/>
          <w:sz w:val="24"/>
          <w:szCs w:val="24"/>
        </w:rPr>
        <w:t>затрат на оказание услуги по присмотру и уходу за детьми, осваивающими образовательные программы дошкольного образования в муниципальных казенных образовательных учреждениях Кетовского района</w:t>
      </w:r>
    </w:p>
    <w:p w:rsidR="006119BC" w:rsidRPr="009D117B" w:rsidRDefault="006119BC" w:rsidP="009D1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63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>2.1. Расчёт норматива затрат за присмотр и уход за детьми, осваивающими образовательные программы дошкольного образования в муниципальных казенных образовательных учреждениях Кетовского района, применяется в целях определения размера платы, взимаемой с родителей (законных представителей) за указанные услуги.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lastRenderedPageBreak/>
        <w:t>2.2. Затраты на оказание услуги по присмотру и уходу за детьми – объем финансовых сре</w:t>
      </w:r>
      <w:proofErr w:type="gramStart"/>
      <w:r w:rsidRPr="009D117B">
        <w:rPr>
          <w:rFonts w:ascii="Times New Roman" w:hAnsi="Times New Roman" w:cs="Times New Roman"/>
          <w:bCs/>
          <w:sz w:val="24"/>
          <w:szCs w:val="24"/>
        </w:rPr>
        <w:t>дств в г</w:t>
      </w:r>
      <w:proofErr w:type="gramEnd"/>
      <w:r w:rsidRPr="009D117B">
        <w:rPr>
          <w:rFonts w:ascii="Times New Roman" w:hAnsi="Times New Roman" w:cs="Times New Roman"/>
          <w:bCs/>
          <w:sz w:val="24"/>
          <w:szCs w:val="24"/>
        </w:rPr>
        <w:t>од в расчете на одного воспитанника, необходимой для оказания услуг по присмотру и уходу за детьми, осуществляемых образовательным учреждением, включая: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>- расходы на приобретение продуктов питания;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>2.3. Расчёт затрат на оказание услуги по присмотру и уходу за детьми (</w:t>
      </w:r>
      <w:proofErr w:type="gramStart"/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spellStart"/>
      <w:proofErr w:type="gramEnd"/>
      <w:r w:rsidRPr="009D117B">
        <w:rPr>
          <w:rFonts w:ascii="Times New Roman" w:hAnsi="Times New Roman" w:cs="Times New Roman"/>
          <w:bCs/>
          <w:sz w:val="24"/>
          <w:szCs w:val="24"/>
        </w:rPr>
        <w:t>пиу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>), осуществляется по формуле:</w:t>
      </w: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пиу=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пп+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>, где: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– норматив затрат на приобретение продуктов питания (пункт 2.3.1. настоящего Положения);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– норматив затрат на осуществление прочих расходов, связанных с приобретением расходных материалов, используемых для обеспечения соблюдения </w:t>
      </w:r>
      <w:r w:rsidR="00BA2A63">
        <w:rPr>
          <w:rFonts w:ascii="Times New Roman" w:hAnsi="Times New Roman" w:cs="Times New Roman"/>
          <w:bCs/>
          <w:sz w:val="24"/>
          <w:szCs w:val="24"/>
        </w:rPr>
        <w:t xml:space="preserve">воспитанниками </w:t>
      </w:r>
      <w:r w:rsidRPr="009D117B">
        <w:rPr>
          <w:rFonts w:ascii="Times New Roman" w:hAnsi="Times New Roman" w:cs="Times New Roman"/>
          <w:bCs/>
          <w:sz w:val="24"/>
          <w:szCs w:val="24"/>
        </w:rPr>
        <w:t>режима дня и</w:t>
      </w:r>
      <w:r w:rsidR="00BA2A63">
        <w:rPr>
          <w:rFonts w:ascii="Times New Roman" w:hAnsi="Times New Roman" w:cs="Times New Roman"/>
          <w:bCs/>
          <w:sz w:val="24"/>
          <w:szCs w:val="24"/>
        </w:rPr>
        <w:t xml:space="preserve"> личной гигиены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(пункт 2.3.2. настоящего Положения).</w:t>
      </w:r>
      <w:proofErr w:type="gramEnd"/>
      <w:r w:rsidR="0050778B">
        <w:rPr>
          <w:rFonts w:ascii="Times New Roman" w:hAnsi="Times New Roman" w:cs="Times New Roman"/>
          <w:bCs/>
          <w:sz w:val="24"/>
          <w:szCs w:val="24"/>
        </w:rPr>
        <w:t xml:space="preserve"> Затраты на прочие расходы являются фиксированной частью родительской платы и оплачиваются родителями (законными представителями) не зависимо от дней фактического посещения (</w:t>
      </w:r>
      <w:r w:rsidR="0050778B" w:rsidRPr="009D117B">
        <w:rPr>
          <w:rFonts w:ascii="Times New Roman" w:hAnsi="Times New Roman" w:cs="Times New Roman"/>
          <w:bCs/>
          <w:sz w:val="24"/>
          <w:szCs w:val="24"/>
        </w:rPr>
        <w:t>за исключением периода закрытия учреждения на проведение плановых ремонтных работ</w:t>
      </w:r>
      <w:r w:rsidR="0050778B">
        <w:rPr>
          <w:rFonts w:ascii="Times New Roman" w:hAnsi="Times New Roman" w:cs="Times New Roman"/>
          <w:bCs/>
          <w:sz w:val="24"/>
          <w:szCs w:val="24"/>
        </w:rPr>
        <w:t xml:space="preserve"> п. 4.3. настоящего Положения).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 xml:space="preserve">2.3.1. </w:t>
      </w:r>
      <w:proofErr w:type="gramStart"/>
      <w:r w:rsidRPr="009D117B">
        <w:rPr>
          <w:rFonts w:ascii="Times New Roman" w:hAnsi="Times New Roman" w:cs="Times New Roman"/>
          <w:bCs/>
          <w:sz w:val="24"/>
          <w:szCs w:val="24"/>
        </w:rPr>
        <w:t>Нормативные затраты на приобретение продуктов питания  (</w:t>
      </w: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) складываются из суточного рациона питания одного ребенка в соответствии с установленными нормами 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2.4.1.3049-13 и дифференцирующего коэффициента, учитывающего режим пребывания воспитанников, планируемого количес</w:t>
      </w:r>
      <w:r w:rsidR="00BA2A63">
        <w:rPr>
          <w:rFonts w:ascii="Times New Roman" w:hAnsi="Times New Roman" w:cs="Times New Roman"/>
          <w:bCs/>
          <w:sz w:val="24"/>
          <w:szCs w:val="24"/>
        </w:rPr>
        <w:t>тв</w:t>
      </w:r>
      <w:r w:rsidRPr="009D117B">
        <w:rPr>
          <w:rFonts w:ascii="Times New Roman" w:hAnsi="Times New Roman" w:cs="Times New Roman"/>
          <w:bCs/>
          <w:sz w:val="24"/>
          <w:szCs w:val="24"/>
        </w:rPr>
        <w:t>а дней посещения одним ребенком образовательного учреждения в месяц, ценами на продукты питания, сложившимися на начало планового финансового года:</w:t>
      </w:r>
      <w:proofErr w:type="gramEnd"/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9D117B">
        <w:rPr>
          <w:rFonts w:ascii="Times New Roman" w:hAnsi="Times New Roman" w:cs="Times New Roman"/>
          <w:bCs/>
          <w:sz w:val="24"/>
          <w:szCs w:val="24"/>
        </w:rPr>
        <w:t>*</w:t>
      </w: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D117B">
        <w:rPr>
          <w:rFonts w:ascii="Times New Roman" w:hAnsi="Times New Roman" w:cs="Times New Roman"/>
          <w:bCs/>
          <w:sz w:val="24"/>
          <w:szCs w:val="24"/>
        </w:rPr>
        <w:t>25*</w:t>
      </w: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D117B">
        <w:rPr>
          <w:rFonts w:ascii="Times New Roman" w:hAnsi="Times New Roman" w:cs="Times New Roman"/>
          <w:bCs/>
          <w:sz w:val="24"/>
          <w:szCs w:val="24"/>
        </w:rPr>
        <w:t>*</w:t>
      </w: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9D117B">
        <w:rPr>
          <w:rFonts w:ascii="Times New Roman" w:hAnsi="Times New Roman" w:cs="Times New Roman"/>
          <w:bCs/>
          <w:sz w:val="24"/>
          <w:szCs w:val="24"/>
        </w:rPr>
        <w:t>, где: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9D117B"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gram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рыночная стоимость приобретения единицы 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>-го продукта из рациона потребления детей, рублей на плановый период;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9D117B">
        <w:rPr>
          <w:rFonts w:ascii="Times New Roman" w:hAnsi="Times New Roman" w:cs="Times New Roman"/>
          <w:bCs/>
          <w:sz w:val="24"/>
          <w:szCs w:val="24"/>
        </w:rPr>
        <w:t>суточный</w:t>
      </w:r>
      <w:proofErr w:type="gram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объем потребления 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>-го продукта в рационе детей, единиц;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D117B">
        <w:rPr>
          <w:rFonts w:ascii="Times New Roman" w:hAnsi="Times New Roman" w:cs="Times New Roman"/>
          <w:bCs/>
          <w:sz w:val="24"/>
          <w:szCs w:val="24"/>
        </w:rPr>
        <w:t>25 – коэффициент, учитывающий режим пребывания воспитанников;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9D117B">
        <w:rPr>
          <w:rFonts w:ascii="Times New Roman" w:hAnsi="Times New Roman" w:cs="Times New Roman"/>
          <w:bCs/>
          <w:sz w:val="24"/>
          <w:szCs w:val="24"/>
        </w:rPr>
        <w:t>планируемое</w:t>
      </w:r>
      <w:proofErr w:type="gram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количество дней посещения одним ребенком образовательного учреждения в месяц.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 xml:space="preserve">2.3.2. </w:t>
      </w:r>
      <w:r w:rsidR="00BA2A63">
        <w:rPr>
          <w:rFonts w:ascii="Times New Roman" w:hAnsi="Times New Roman" w:cs="Times New Roman"/>
          <w:bCs/>
          <w:sz w:val="24"/>
          <w:szCs w:val="24"/>
        </w:rPr>
        <w:t xml:space="preserve"> Нормативные затраты на осуществление прочих расходов, связанных с приобретением расходных материалов, устанавливаются в натуральном размере – величина нормативных затрат определяется на основе анализа структуры затрат муниципальных казенных образовательных учреждений, реализующих образовательную программу дошкольного образования.</w:t>
      </w: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хоз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. + </w:t>
      </w: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лич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. + </w:t>
      </w:r>
      <w:proofErr w:type="gramStart"/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где: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хоз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>. – затраты на хозяйственно-бытовое обслуживание;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лич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>. – затраты на обеспечение соблюдения личной гигиены;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>. – затраты на соблюдение режима дня.</w:t>
      </w:r>
      <w:proofErr w:type="gramEnd"/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>2.3.2.1. Расчёт затрат, связанных с приобретением расходных материалов на хозяйственно-бытовое обслуживание на одного ребенка на месяц: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4"/>
        <w:gridCol w:w="1771"/>
        <w:gridCol w:w="1771"/>
        <w:gridCol w:w="1117"/>
        <w:gridCol w:w="1487"/>
      </w:tblGrid>
      <w:tr w:rsidR="009D117B" w:rsidRPr="009D117B" w:rsidTr="009D117B">
        <w:trPr>
          <w:trHeight w:val="670"/>
          <w:tblCellSpacing w:w="0" w:type="dxa"/>
          <w:jc w:val="center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инвентаря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</w:t>
            </w:r>
            <w:proofErr w:type="spell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единицу (</w:t>
            </w:r>
            <w:proofErr w:type="spell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</w:t>
            </w:r>
            <w:proofErr w:type="spellStart"/>
            <w:proofErr w:type="gram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3*ст4)</w:t>
            </w:r>
          </w:p>
        </w:tc>
      </w:tr>
      <w:tr w:rsidR="009D117B" w:rsidRPr="009D117B" w:rsidTr="009D117B">
        <w:trPr>
          <w:trHeight w:val="285"/>
          <w:tblCellSpacing w:w="0" w:type="dxa"/>
          <w:jc w:val="center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17B" w:rsidRPr="009D117B" w:rsidRDefault="005B0363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D117B" w:rsidRPr="009D117B" w:rsidRDefault="005B0363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117B" w:rsidRPr="009D117B" w:rsidTr="009D117B">
        <w:trPr>
          <w:trHeight w:val="301"/>
          <w:tblCellSpacing w:w="0" w:type="dxa"/>
          <w:jc w:val="center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хозяйственное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кусок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7B" w:rsidRPr="009D117B" w:rsidTr="009D117B">
        <w:trPr>
          <w:trHeight w:val="352"/>
          <w:tblCellSpacing w:w="0" w:type="dxa"/>
          <w:jc w:val="center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дезинфицирующее средство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D117B" w:rsidRPr="009D117B" w:rsidRDefault="009D117B" w:rsidP="009D11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7B" w:rsidRPr="009D117B" w:rsidTr="009D117B">
        <w:trPr>
          <w:trHeight w:val="402"/>
          <w:tblCellSpacing w:w="0" w:type="dxa"/>
          <w:jc w:val="center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сода кальцинированная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7B" w:rsidRPr="009D117B" w:rsidTr="009D117B">
        <w:trPr>
          <w:trHeight w:val="301"/>
          <w:tblCellSpacing w:w="0" w:type="dxa"/>
          <w:jc w:val="center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стиральный порошок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7B" w:rsidRPr="009D117B" w:rsidTr="009D117B">
        <w:trPr>
          <w:trHeight w:val="285"/>
          <w:tblCellSpacing w:w="0" w:type="dxa"/>
          <w:jc w:val="center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сода питьевая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7B" w:rsidRPr="009D117B" w:rsidTr="009D117B">
        <w:trPr>
          <w:trHeight w:val="620"/>
          <w:tblCellSpacing w:w="0" w:type="dxa"/>
          <w:jc w:val="center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средства ("гигиена", "</w:t>
            </w:r>
            <w:proofErr w:type="spell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</w:t>
            </w:r>
            <w:proofErr w:type="spell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  др.)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7B" w:rsidRPr="009D117B" w:rsidTr="009D117B">
        <w:trPr>
          <w:trHeight w:val="620"/>
          <w:tblCellSpacing w:w="0" w:type="dxa"/>
          <w:jc w:val="center"/>
        </w:trPr>
        <w:tc>
          <w:tcPr>
            <w:tcW w:w="9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</w:t>
            </w:r>
            <w:proofErr w:type="spellStart"/>
            <w:proofErr w:type="gram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spell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>2.3.2.2. Расчёт затрат, связанных с приобретением расходных материалов на обеспечение соблюдения личной гигиены одним ребенком на месяц: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8"/>
        <w:gridCol w:w="1895"/>
        <w:gridCol w:w="1760"/>
        <w:gridCol w:w="1781"/>
        <w:gridCol w:w="1506"/>
      </w:tblGrid>
      <w:tr w:rsidR="009D117B" w:rsidRPr="009D117B" w:rsidTr="009D117B">
        <w:trPr>
          <w:trHeight w:val="452"/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</w:t>
            </w:r>
            <w:proofErr w:type="spellStart"/>
            <w:proofErr w:type="gram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3*ст4)</w:t>
            </w:r>
          </w:p>
        </w:tc>
      </w:tr>
      <w:tr w:rsidR="009D117B" w:rsidRPr="009D117B" w:rsidTr="009D117B">
        <w:trPr>
          <w:trHeight w:val="335"/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117B" w:rsidRPr="009D117B" w:rsidTr="009D117B">
        <w:trPr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Туалетная бумага        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7B" w:rsidRPr="009D117B" w:rsidTr="009D117B">
        <w:trPr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Туалетное мыло          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кусок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7B" w:rsidRPr="009D117B" w:rsidTr="009D117B">
        <w:trPr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                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 (100 шт.)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7B" w:rsidRPr="009D117B" w:rsidTr="009D117B">
        <w:trPr>
          <w:tblCellSpacing w:w="0" w:type="dxa"/>
          <w:jc w:val="center"/>
        </w:trPr>
        <w:tc>
          <w:tcPr>
            <w:tcW w:w="9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</w:t>
            </w:r>
            <w:proofErr w:type="spellStart"/>
            <w:proofErr w:type="gram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</w:t>
            </w:r>
            <w:proofErr w:type="spell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117B" w:rsidRPr="009D117B" w:rsidRDefault="009D117B" w:rsidP="009D11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17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>2.3.2.3. Расчёт затрат, связанных с приобретением расходных материалов на соблюдение режима дня одним ребенком на месяц: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6"/>
        <w:gridCol w:w="1182"/>
        <w:gridCol w:w="1313"/>
        <w:gridCol w:w="1668"/>
        <w:gridCol w:w="1638"/>
        <w:gridCol w:w="932"/>
        <w:gridCol w:w="863"/>
      </w:tblGrid>
      <w:tr w:rsidR="009D117B" w:rsidRPr="009D117B" w:rsidTr="009D117B">
        <w:trPr>
          <w:tblHeader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использования</w:t>
            </w:r>
          </w:p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годах)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Количество/на месяц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(ст5</w:t>
            </w:r>
            <w:proofErr w:type="gramEnd"/>
          </w:p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*ст</w:t>
            </w:r>
            <w:proofErr w:type="gramStart"/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D117B" w:rsidRPr="009D117B" w:rsidTr="009D117B">
        <w:trPr>
          <w:tblHeader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Полотенце детское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Наволочка верхняя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Простыня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Наматрасник</w:t>
            </w:r>
            <w:proofErr w:type="spellEnd"/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Пододеяльник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Покрывало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Подушка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Матрац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Одеяло теплое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Одеяло байковое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 фаянсовая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Тарелка глубокая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Тарелка десертная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Ложка чайная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 столовый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Кастрюля эмалированная </w:t>
            </w:r>
            <w:smartTag w:uri="urn:schemas-microsoft-com:office:smarttags" w:element="metricconverter">
              <w:smartTagPr>
                <w:attr w:name="ProductID" w:val="4,5 л"/>
              </w:smartTagPr>
              <w:r w:rsidRPr="009D117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4,5 л</w:t>
              </w:r>
            </w:smartTag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Кастрюля</w:t>
            </w:r>
          </w:p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эмалированная</w:t>
            </w:r>
            <w:proofErr w:type="gram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9D117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л</w:t>
              </w:r>
            </w:smartTag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Ведро, эмалированное с крышкой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 эмалированный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Чайник эмалированный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оцинкованное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17B" w:rsidRPr="009D117B" w:rsidTr="009D117B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пластмассовое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7B" w:rsidRPr="009D117B" w:rsidTr="009D117B">
        <w:trPr>
          <w:trHeight w:val="496"/>
          <w:tblCellSpacing w:w="0" w:type="dxa"/>
        </w:trPr>
        <w:tc>
          <w:tcPr>
            <w:tcW w:w="8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</w:t>
            </w:r>
            <w:proofErr w:type="spellStart"/>
            <w:proofErr w:type="gram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17B" w:rsidRPr="009D117B" w:rsidRDefault="009D117B" w:rsidP="009D117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A95" w:rsidRPr="005B0363" w:rsidRDefault="005A6A95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363">
        <w:rPr>
          <w:rFonts w:ascii="Times New Roman" w:hAnsi="Times New Roman" w:cs="Times New Roman"/>
          <w:bCs/>
          <w:sz w:val="24"/>
          <w:szCs w:val="24"/>
        </w:rPr>
        <w:t>2.4. Муниципальное казенное образовательное учреждение  имеет право, по согласованию с Управляющим советом Учреждения, расходовать денежные средства, предусмотренные п.2.3.2. настоящего Положения, на иные расходы, связанные с оказанием услуги по присмотру и уходу за детьми.</w:t>
      </w:r>
    </w:p>
    <w:p w:rsidR="009D117B" w:rsidRPr="009D117B" w:rsidRDefault="005A6A95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D117B" w:rsidRDefault="009D117B" w:rsidP="009D11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17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D117B">
        <w:rPr>
          <w:rFonts w:ascii="Times New Roman" w:hAnsi="Times New Roman" w:cs="Times New Roman"/>
          <w:b/>
          <w:bCs/>
          <w:sz w:val="24"/>
          <w:szCs w:val="24"/>
        </w:rPr>
        <w:t>. Порядок установления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учреждениях Кетовского района</w:t>
      </w:r>
    </w:p>
    <w:p w:rsidR="006119BC" w:rsidRPr="009D117B" w:rsidRDefault="006119BC" w:rsidP="009D11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17B" w:rsidRPr="009D117B" w:rsidRDefault="009D117B" w:rsidP="009D11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17B">
        <w:rPr>
          <w:rFonts w:ascii="Times New Roman" w:hAnsi="Times New Roman" w:cs="Times New Roman"/>
          <w:sz w:val="24"/>
          <w:szCs w:val="24"/>
        </w:rPr>
        <w:t>3.1.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учреждениях Кетовского района (далее – родительская плата), утверждается постановлением Администрации Кетовского района и может изменяться не чаще 1 раза в год.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lastRenderedPageBreak/>
        <w:t>3.2. В расчёт размера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казенных образовательных учреждений.</w:t>
      </w:r>
    </w:p>
    <w:p w:rsidR="009D117B" w:rsidRPr="009D117B" w:rsidRDefault="002873CD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>. Родительская плата взимается на основании договора, в котором прописывается оказание  соответствующих услуг, между родителями (законными представителями) ребёнка и учреждением.</w:t>
      </w:r>
    </w:p>
    <w:p w:rsidR="009D117B" w:rsidRPr="009D117B" w:rsidRDefault="002873CD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>. Начисление платы производится в первый рабочий день текущего месяца согласно календарному графику работы образовательного учреждения и табеля учёта посещаемости детей.</w:t>
      </w:r>
    </w:p>
    <w:p w:rsidR="009D117B" w:rsidRPr="009D117B" w:rsidRDefault="002873CD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3.5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>. Руководители образовательных учреждений несут ответственность за несвоевременное ознакомление родителей (законных представителей) с льготами и правами по оплате за присмотр и уход за ребенком.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17B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9D117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D117B">
        <w:rPr>
          <w:rFonts w:ascii="Times New Roman" w:hAnsi="Times New Roman" w:cs="Times New Roman"/>
          <w:b/>
          <w:bCs/>
          <w:sz w:val="24"/>
          <w:szCs w:val="24"/>
        </w:rPr>
        <w:t>. Порядок и сроки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учреждениях Кетовского района</w:t>
      </w:r>
    </w:p>
    <w:p w:rsidR="009D117B" w:rsidRPr="009D117B" w:rsidRDefault="009D117B" w:rsidP="009D11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117B" w:rsidRPr="009D117B" w:rsidRDefault="006119BC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П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 xml:space="preserve">лата  производится  родителями (законными представителями)  непосредственно в  образовательное учреждение через лиц, на которых возложен приём денег (далее уполномоченное лицо). Уполномоченное лицо назначается приказом руководителя образовательного учреждения и с ним заключается договор о полной индивидуальной материальной ответственности.  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>4.2. При внесении платы непосредственно в образовательное учреждение родителям (законным предста</w:t>
      </w:r>
      <w:r w:rsidR="006119BC">
        <w:rPr>
          <w:rFonts w:ascii="Times New Roman" w:hAnsi="Times New Roman" w:cs="Times New Roman"/>
          <w:bCs/>
          <w:sz w:val="24"/>
          <w:szCs w:val="24"/>
        </w:rPr>
        <w:t xml:space="preserve">вителям) выдаются квитанции о </w:t>
      </w:r>
      <w:r w:rsidRPr="009D117B">
        <w:rPr>
          <w:rFonts w:ascii="Times New Roman" w:hAnsi="Times New Roman" w:cs="Times New Roman"/>
          <w:bCs/>
          <w:sz w:val="24"/>
          <w:szCs w:val="24"/>
        </w:rPr>
        <w:t>плате. Принятые уполномоченным лицом  суммы должны    сдаваться 2 -3 раза в месяц в кассу управления народного образования Администрации Кетовского района (далее – Кетовское УНО). Из кассы Кетовского УНО денежные средства сдаются в банк и поступают в виде бюджетного финансирования на открытый в Федеральном казначействе лицевой счет Кетовского УНО. Расходование указанных средств, без предварительного прохождения через банк, запрещается.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>4.3. Родителями (законными представителями) оплачивается весь период</w:t>
      </w:r>
      <w:r w:rsidR="00FF79A5">
        <w:rPr>
          <w:rFonts w:ascii="Times New Roman" w:hAnsi="Times New Roman" w:cs="Times New Roman"/>
          <w:bCs/>
          <w:sz w:val="24"/>
          <w:szCs w:val="24"/>
        </w:rPr>
        <w:t xml:space="preserve"> с момента издания  приказа образовательного учреждения о  зачислении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ребенка в образовательное учреждение</w:t>
      </w:r>
      <w:r w:rsidR="00FF79A5">
        <w:rPr>
          <w:rFonts w:ascii="Times New Roman" w:hAnsi="Times New Roman" w:cs="Times New Roman"/>
          <w:bCs/>
          <w:sz w:val="24"/>
          <w:szCs w:val="24"/>
        </w:rPr>
        <w:t xml:space="preserve"> до момента издания приказа образовательного учреждения об отчислении ребенка из образовательного учреждения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, за исключением периода закрытия учреждения на проведение плановых ремонтных работ. 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       При непосещении ребенком учреждения по причинам, не указанным в настоящей части, родительская плата взимается </w:t>
      </w:r>
      <w:r w:rsidR="00FF79A5">
        <w:rPr>
          <w:rFonts w:ascii="Times New Roman" w:hAnsi="Times New Roman" w:cs="Times New Roman"/>
          <w:bCs/>
          <w:sz w:val="24"/>
          <w:szCs w:val="24"/>
        </w:rPr>
        <w:t>за исключением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затрат на продукты питания.</w:t>
      </w:r>
    </w:p>
    <w:p w:rsidR="00BB3440" w:rsidRPr="009D117B" w:rsidRDefault="009D117B" w:rsidP="00BB34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 xml:space="preserve">4.4. Родительская плата </w:t>
      </w:r>
      <w:r w:rsidR="00BB3440">
        <w:rPr>
          <w:rFonts w:ascii="Times New Roman" w:hAnsi="Times New Roman" w:cs="Times New Roman"/>
          <w:bCs/>
          <w:sz w:val="24"/>
          <w:szCs w:val="24"/>
        </w:rPr>
        <w:t xml:space="preserve">(в части затрат на приобретение продуктов питания) 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взимается за дни фактического посещения детьми образовательного учреждения. </w:t>
      </w:r>
      <w:r w:rsidR="00BB3440">
        <w:rPr>
          <w:rFonts w:ascii="Times New Roman" w:hAnsi="Times New Roman" w:cs="Times New Roman"/>
          <w:bCs/>
          <w:sz w:val="24"/>
          <w:szCs w:val="24"/>
        </w:rPr>
        <w:t>За д</w:t>
      </w:r>
      <w:r w:rsidR="00BB3440" w:rsidRPr="009D117B">
        <w:rPr>
          <w:rFonts w:ascii="Times New Roman" w:hAnsi="Times New Roman" w:cs="Times New Roman"/>
          <w:bCs/>
          <w:sz w:val="24"/>
          <w:szCs w:val="24"/>
        </w:rPr>
        <w:t>ни, когда ребенок не посещал образовательное учреждение</w:t>
      </w:r>
      <w:r w:rsidR="00BB3440">
        <w:rPr>
          <w:rFonts w:ascii="Times New Roman" w:hAnsi="Times New Roman" w:cs="Times New Roman"/>
          <w:bCs/>
          <w:sz w:val="24"/>
          <w:szCs w:val="24"/>
        </w:rPr>
        <w:t>,</w:t>
      </w:r>
      <w:r w:rsidR="00BB3440" w:rsidRPr="00BB3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440">
        <w:rPr>
          <w:rFonts w:ascii="Times New Roman" w:hAnsi="Times New Roman" w:cs="Times New Roman"/>
          <w:bCs/>
          <w:sz w:val="24"/>
          <w:szCs w:val="24"/>
        </w:rPr>
        <w:t xml:space="preserve">но </w:t>
      </w:r>
      <w:r w:rsidR="00BB3440" w:rsidRPr="009D117B">
        <w:rPr>
          <w:rFonts w:ascii="Times New Roman" w:hAnsi="Times New Roman" w:cs="Times New Roman"/>
          <w:bCs/>
          <w:sz w:val="24"/>
          <w:szCs w:val="24"/>
        </w:rPr>
        <w:t xml:space="preserve">плата была произведена, производится перерасчет </w:t>
      </w:r>
      <w:r w:rsidR="00BB3440">
        <w:rPr>
          <w:rFonts w:ascii="Times New Roman" w:hAnsi="Times New Roman" w:cs="Times New Roman"/>
          <w:bCs/>
          <w:sz w:val="24"/>
          <w:szCs w:val="24"/>
        </w:rPr>
        <w:t>(</w:t>
      </w:r>
      <w:r w:rsidR="00BB3440" w:rsidRPr="009D117B">
        <w:rPr>
          <w:rFonts w:ascii="Times New Roman" w:hAnsi="Times New Roman" w:cs="Times New Roman"/>
          <w:bCs/>
          <w:sz w:val="24"/>
          <w:szCs w:val="24"/>
        </w:rPr>
        <w:t>части затрат на</w:t>
      </w:r>
      <w:r w:rsidR="00BB3440">
        <w:rPr>
          <w:rFonts w:ascii="Times New Roman" w:hAnsi="Times New Roman" w:cs="Times New Roman"/>
          <w:bCs/>
          <w:sz w:val="24"/>
          <w:szCs w:val="24"/>
        </w:rPr>
        <w:t xml:space="preserve"> приобретение продуктов питания)</w:t>
      </w:r>
      <w:r w:rsidR="00BB3440" w:rsidRPr="009D117B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табелем учета посещаемости и внесенной суммы, внесенная сум</w:t>
      </w:r>
      <w:r w:rsidR="00BB3440">
        <w:rPr>
          <w:rFonts w:ascii="Times New Roman" w:hAnsi="Times New Roman" w:cs="Times New Roman"/>
          <w:bCs/>
          <w:sz w:val="24"/>
          <w:szCs w:val="24"/>
        </w:rPr>
        <w:t xml:space="preserve">ма учитывается при определении </w:t>
      </w:r>
      <w:r w:rsidR="00BB3440" w:rsidRPr="009D117B">
        <w:rPr>
          <w:rFonts w:ascii="Times New Roman" w:hAnsi="Times New Roman" w:cs="Times New Roman"/>
          <w:bCs/>
          <w:sz w:val="24"/>
          <w:szCs w:val="24"/>
        </w:rPr>
        <w:t xml:space="preserve">платы следующего периода. </w:t>
      </w:r>
    </w:p>
    <w:p w:rsidR="009D117B" w:rsidRPr="009D117B" w:rsidRDefault="00230E9E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>. Родительская плата вносится в порядке и сроки, предусмотренные договором, заключенным между родителями (законными представителями) ребенка и образовательным учреждением, но не позднее 15 числа текущего месяца.</w:t>
      </w:r>
    </w:p>
    <w:p w:rsidR="009D117B" w:rsidRPr="009D117B" w:rsidRDefault="00230E9E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4.6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 xml:space="preserve">. В случае неоплаты родителями (законными представителями)  за присмотр и уход за детьми в течение  двух недель после установленного срока по неуважительной причине образовательное учреждение  вправе временно отказать родителям (законным представителям) в оказании услуги по присмотру и уходу  - до погашения долга. Образовательная услуга, по желанию родителей (законных представителей), в этот период оказывается без изменений. </w:t>
      </w:r>
    </w:p>
    <w:p w:rsidR="009D117B" w:rsidRPr="009D117B" w:rsidRDefault="00230E9E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4.7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>. В случае неоплаты родителями (законными представителями) за присмотр и уход за ребенком в течение двух месяцев, образовательное учреждение вправе взыскать задолженность в судебном порядке, предупредив об этом родителей (законных представителей) в трехдневный срок в письменной форме.</w:t>
      </w:r>
    </w:p>
    <w:p w:rsidR="009D117B" w:rsidRPr="009D117B" w:rsidRDefault="00230E9E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4.8.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 xml:space="preserve"> Настоящее положение учитывается  при заключении договора с родителями.</w:t>
      </w:r>
    </w:p>
    <w:p w:rsidR="0050778B" w:rsidRDefault="00230E9E" w:rsidP="009D11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9D117B" w:rsidRPr="009D117B">
        <w:rPr>
          <w:rFonts w:ascii="Times New Roman" w:hAnsi="Times New Roman" w:cs="Times New Roman"/>
          <w:sz w:val="24"/>
          <w:szCs w:val="24"/>
        </w:rPr>
        <w:t>. В целях материальной поддержки воспитания и обучения детей, посещающих   муниципальные казенные образовательные учреждения Кетовского района, реализующие образовательную программу дошкольного образования, родителям (законным представителям) выплачивается компенсация в соответствии с нормативными актами Курганской области. Размер компенсации составляет 20 процентов среднего размера родительской платы за присмотр и уход за детьми (далее – средний размер родительской платы), на первого ребенка, 50 процентов среднего размера родительской платы – на второго ребенка, 70 процентов среднего размера родительской платы – на третьего ребенка и последующих детей</w:t>
      </w:r>
      <w:r w:rsidR="0050778B">
        <w:rPr>
          <w:rFonts w:ascii="Times New Roman" w:hAnsi="Times New Roman" w:cs="Times New Roman"/>
          <w:sz w:val="24"/>
          <w:szCs w:val="24"/>
        </w:rPr>
        <w:t>.</w:t>
      </w:r>
    </w:p>
    <w:p w:rsidR="009D117B" w:rsidRPr="009D117B" w:rsidRDefault="009D117B" w:rsidP="009D11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17B">
        <w:rPr>
          <w:rFonts w:ascii="Times New Roman" w:hAnsi="Times New Roman" w:cs="Times New Roman"/>
          <w:sz w:val="24"/>
          <w:szCs w:val="24"/>
        </w:rPr>
        <w:t xml:space="preserve">         Компенсация выплачивается пропорционально дням фактического посещения ребенком образовательного учреждения. </w:t>
      </w:r>
    </w:p>
    <w:p w:rsidR="009D117B" w:rsidRPr="009D117B" w:rsidRDefault="009D117B" w:rsidP="009D1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17B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плату за присмотр и уход за детьми в соответствующей образовательной организации.</w:t>
      </w:r>
    </w:p>
    <w:p w:rsidR="009D117B" w:rsidRPr="009D117B" w:rsidRDefault="009D117B" w:rsidP="009D11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D117B" w:rsidRPr="009D117B" w:rsidRDefault="009D117B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081" w:rsidRDefault="00B94081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363" w:rsidRDefault="005B0363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363" w:rsidRDefault="005B0363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2D0" w:rsidRDefault="007B42D0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2D0" w:rsidRDefault="007B42D0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Pr="009D117B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59C6" w:rsidRPr="009D117B" w:rsidSect="005B036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D117B"/>
    <w:rsid w:val="00230E9E"/>
    <w:rsid w:val="002873CD"/>
    <w:rsid w:val="00407480"/>
    <w:rsid w:val="00431FDF"/>
    <w:rsid w:val="004B0E07"/>
    <w:rsid w:val="0050778B"/>
    <w:rsid w:val="005A6A95"/>
    <w:rsid w:val="005B0363"/>
    <w:rsid w:val="006119BC"/>
    <w:rsid w:val="00657A7E"/>
    <w:rsid w:val="0067432C"/>
    <w:rsid w:val="00714EEB"/>
    <w:rsid w:val="00757A53"/>
    <w:rsid w:val="007B42D0"/>
    <w:rsid w:val="00897307"/>
    <w:rsid w:val="008B2128"/>
    <w:rsid w:val="009363B7"/>
    <w:rsid w:val="009D117B"/>
    <w:rsid w:val="009F0353"/>
    <w:rsid w:val="00AD60CE"/>
    <w:rsid w:val="00B20FCE"/>
    <w:rsid w:val="00B94081"/>
    <w:rsid w:val="00BA2A63"/>
    <w:rsid w:val="00BB3440"/>
    <w:rsid w:val="00BB5B06"/>
    <w:rsid w:val="00C15364"/>
    <w:rsid w:val="00C507B4"/>
    <w:rsid w:val="00EA659C"/>
    <w:rsid w:val="00ED59C6"/>
    <w:rsid w:val="00F87BF9"/>
    <w:rsid w:val="00F96627"/>
    <w:rsid w:val="00FB4F25"/>
    <w:rsid w:val="00FD705E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одержимое таблицы"/>
    <w:basedOn w:val="a"/>
    <w:rsid w:val="009D117B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B7"/>
    <w:rPr>
      <w:rFonts w:ascii="Tahoma" w:hAnsi="Tahoma" w:cs="Tahoma"/>
      <w:sz w:val="16"/>
      <w:szCs w:val="16"/>
    </w:rPr>
  </w:style>
  <w:style w:type="character" w:styleId="a6">
    <w:name w:val="Strong"/>
    <w:qFormat/>
    <w:rsid w:val="00ED5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</Company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12345</cp:lastModifiedBy>
  <cp:revision>21</cp:revision>
  <cp:lastPrinted>2016-04-07T05:23:00Z</cp:lastPrinted>
  <dcterms:created xsi:type="dcterms:W3CDTF">2016-03-14T03:43:00Z</dcterms:created>
  <dcterms:modified xsi:type="dcterms:W3CDTF">2016-04-08T04:29:00Z</dcterms:modified>
</cp:coreProperties>
</file>