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2AAC">
      <w:pPr>
        <w:jc w:val="both"/>
        <w:rPr>
          <w:sz w:val="14"/>
        </w:rPr>
      </w:pPr>
      <w:bookmarkStart w:id="0" w:name="_GoBack"/>
      <w:bookmarkEnd w:id="0"/>
    </w:p>
    <w:p w:rsidR="00000000" w:rsidRDefault="00022AAC">
      <w:pPr>
        <w:jc w:val="both"/>
        <w:rPr>
          <w:sz w:val="14"/>
        </w:rPr>
      </w:pPr>
    </w:p>
    <w:p w:rsidR="00000000" w:rsidRDefault="00022AAC">
      <w:pPr>
        <w:pStyle w:val="3"/>
      </w:pPr>
      <w:r>
        <w:rPr>
          <w:sz w:val="20"/>
        </w:rPr>
        <w:t>РОССИЙСКАЯ ФЕДЕРАЦИЯ</w:t>
      </w:r>
    </w:p>
    <w:p w:rsidR="00000000" w:rsidRDefault="00022AAC">
      <w:pPr>
        <w:pStyle w:val="1"/>
      </w:pPr>
      <w:r>
        <w:rPr>
          <w:rFonts w:ascii="Times New Roman" w:hAnsi="Times New Roman" w:cs="Times New Roman"/>
        </w:rPr>
        <w:t>КУРГАНСКАЯ ОБЛАСТЬ</w:t>
      </w:r>
    </w:p>
    <w:p w:rsidR="00000000" w:rsidRDefault="00022AAC">
      <w:pPr>
        <w:jc w:val="center"/>
      </w:pPr>
    </w:p>
    <w:p w:rsidR="00000000" w:rsidRDefault="00022AAC">
      <w:pPr>
        <w:pStyle w:val="3"/>
      </w:pPr>
      <w:r>
        <w:t>АДМИНИСТРАЦИЯ КЕТОВСКОГО РАЙОНА</w:t>
      </w:r>
    </w:p>
    <w:p w:rsidR="00000000" w:rsidRDefault="00022AAC">
      <w:pPr>
        <w:jc w:val="center"/>
      </w:pPr>
    </w:p>
    <w:p w:rsidR="00000000" w:rsidRDefault="00022AAC">
      <w:pPr>
        <w:pStyle w:val="2"/>
      </w:pPr>
      <w:r>
        <w:t>РАСПОРЯЖЕНИЕ</w:t>
      </w:r>
    </w:p>
    <w:p w:rsidR="00000000" w:rsidRDefault="00022AAC">
      <w:pPr>
        <w:jc w:val="center"/>
      </w:pPr>
    </w:p>
    <w:p w:rsidR="00000000" w:rsidRDefault="00022AAC">
      <w:pPr>
        <w:jc w:val="center"/>
        <w:rPr>
          <w:sz w:val="16"/>
        </w:rPr>
      </w:pPr>
    </w:p>
    <w:p w:rsidR="00000000" w:rsidRDefault="00022AAC">
      <w:pPr>
        <w:jc w:val="center"/>
        <w:rPr>
          <w:sz w:val="16"/>
        </w:rPr>
      </w:pPr>
    </w:p>
    <w:p w:rsidR="00000000" w:rsidRDefault="00022AAC"/>
    <w:p w:rsidR="00000000" w:rsidRDefault="00022AAC">
      <w:pPr>
        <w:rPr>
          <w:sz w:val="24"/>
          <w:szCs w:val="24"/>
        </w:rPr>
      </w:pPr>
      <w:r>
        <w:rPr>
          <w:sz w:val="24"/>
          <w:szCs w:val="24"/>
        </w:rPr>
        <w:t>от  11 апреля 2019г.  № 128-р</w:t>
      </w:r>
    </w:p>
    <w:p w:rsidR="00000000" w:rsidRDefault="00022A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с. Кетово</w:t>
      </w:r>
    </w:p>
    <w:p w:rsidR="00000000" w:rsidRDefault="00022AAC">
      <w:pPr>
        <w:jc w:val="both"/>
        <w:rPr>
          <w:b/>
          <w:sz w:val="24"/>
          <w:szCs w:val="24"/>
        </w:rPr>
      </w:pPr>
    </w:p>
    <w:p w:rsidR="00000000" w:rsidRDefault="00022AAC">
      <w:pPr>
        <w:ind w:right="-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  внесении изменения в приложение № 1 к распоряжению Администрации Кетовского района № 165-р от 14 апреля 2017</w:t>
      </w:r>
      <w:r>
        <w:rPr>
          <w:b/>
          <w:bCs/>
          <w:sz w:val="24"/>
          <w:szCs w:val="24"/>
        </w:rPr>
        <w:t xml:space="preserve"> года «О создании Координационного Совета по реализации основных направлений государственной семейной политики, социальной поддержке, защите прав и законных интересов семьи, материнства, отцовства и детства»  </w:t>
      </w:r>
    </w:p>
    <w:p w:rsidR="00000000" w:rsidRDefault="00022AAC">
      <w:pPr>
        <w:pStyle w:val="a7"/>
        <w:jc w:val="both"/>
        <w:rPr>
          <w:sz w:val="24"/>
          <w:szCs w:val="24"/>
        </w:rPr>
      </w:pPr>
    </w:p>
    <w:p w:rsidR="00000000" w:rsidRDefault="00022AAC">
      <w:pPr>
        <w:pStyle w:val="1"/>
        <w:ind w:left="0" w:firstLine="708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уточнения содержания правового акта,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Кетовского района  РАСПОРЯЖАЮСЬ: </w:t>
      </w:r>
    </w:p>
    <w:p w:rsidR="00000000" w:rsidRDefault="00022AAC">
      <w:pPr>
        <w:ind w:right="-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1. Внести изменения в приложение № 1 к распоряжению Администрации Кетовского района № 165-р от 14 апреля 2017 года</w:t>
      </w:r>
      <w:r>
        <w:rPr>
          <w:sz w:val="24"/>
          <w:szCs w:val="24"/>
        </w:rPr>
        <w:t xml:space="preserve"> «О создании Координационного Совета по реализации основных направлений государственной семей</w:t>
      </w:r>
      <w:r>
        <w:rPr>
          <w:sz w:val="24"/>
          <w:szCs w:val="24"/>
        </w:rPr>
        <w:t>ной политики, социальной поддержке, защите прав и законных интересов семьи, материнства, отцовства и детства», изложив его в редакции согласно приложению  к настоящему распоряжению.</w:t>
      </w:r>
    </w:p>
    <w:p w:rsidR="00000000" w:rsidRDefault="00022AA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2. Разместить настоящее распоряжение на официальном сайте Администрации К</w:t>
      </w:r>
      <w:r>
        <w:rPr>
          <w:sz w:val="24"/>
          <w:szCs w:val="24"/>
        </w:rPr>
        <w:t>етовского района.</w:t>
      </w:r>
    </w:p>
    <w:p w:rsidR="00000000" w:rsidRDefault="00022AAC">
      <w:pPr>
        <w:tabs>
          <w:tab w:val="left" w:pos="744"/>
          <w:tab w:val="left" w:pos="1464"/>
        </w:tabs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ab/>
        <w:t>3. Опубликовать настоящее распоряжение в общественно - политической газете «Собеседник» Кетовского района Курганской области.</w:t>
      </w:r>
    </w:p>
    <w:p w:rsidR="00000000" w:rsidRDefault="00022AA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4. Настоящее распоряжение вступает в силу после его официального опубликования.</w:t>
      </w:r>
      <w:r>
        <w:rPr>
          <w:sz w:val="24"/>
          <w:szCs w:val="24"/>
        </w:rPr>
        <w:t xml:space="preserve">  </w:t>
      </w:r>
    </w:p>
    <w:p w:rsidR="00000000" w:rsidRDefault="00022AA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5. Контроль за в</w:t>
      </w:r>
      <w:r>
        <w:rPr>
          <w:sz w:val="24"/>
          <w:szCs w:val="24"/>
        </w:rPr>
        <w:t>ыполнением настоящего распоряжения возложить на  заместителя Главы Кетовского района по социальной политике.</w:t>
      </w:r>
    </w:p>
    <w:p w:rsidR="00000000" w:rsidRDefault="00022AAC">
      <w:pPr>
        <w:ind w:right="-99"/>
        <w:rPr>
          <w:sz w:val="24"/>
          <w:szCs w:val="24"/>
        </w:rPr>
      </w:pPr>
    </w:p>
    <w:p w:rsidR="00000000" w:rsidRDefault="00022AAC">
      <w:pPr>
        <w:ind w:right="-99"/>
        <w:jc w:val="both"/>
        <w:rPr>
          <w:sz w:val="24"/>
          <w:szCs w:val="24"/>
        </w:rPr>
      </w:pPr>
    </w:p>
    <w:p w:rsidR="00000000" w:rsidRDefault="00022AAC">
      <w:pPr>
        <w:ind w:right="-99"/>
        <w:jc w:val="both"/>
        <w:rPr>
          <w:sz w:val="24"/>
          <w:szCs w:val="24"/>
        </w:rPr>
      </w:pPr>
    </w:p>
    <w:p w:rsidR="00000000" w:rsidRDefault="00022A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76"/>
        </w:tabs>
        <w:rPr>
          <w:sz w:val="16"/>
          <w:szCs w:val="16"/>
        </w:rPr>
      </w:pPr>
      <w:r>
        <w:rPr>
          <w:sz w:val="24"/>
        </w:rPr>
        <w:t xml:space="preserve">Глава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В.В. Архипов                                                   </w:t>
      </w: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8"/>
          <w:szCs w:val="18"/>
        </w:rPr>
      </w:pPr>
      <w:r>
        <w:rPr>
          <w:sz w:val="18"/>
          <w:szCs w:val="18"/>
        </w:rPr>
        <w:t>Доможирова И.Н.</w:t>
      </w: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  <w:r>
        <w:rPr>
          <w:sz w:val="18"/>
          <w:szCs w:val="18"/>
        </w:rPr>
        <w:t>8(35231</w:t>
      </w:r>
      <w:r>
        <w:rPr>
          <w:sz w:val="18"/>
          <w:szCs w:val="18"/>
        </w:rPr>
        <w:t xml:space="preserve">)2-40-35 </w:t>
      </w: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tabs>
          <w:tab w:val="left" w:pos="765"/>
        </w:tabs>
        <w:ind w:left="765" w:hanging="765"/>
        <w:rPr>
          <w:sz w:val="16"/>
          <w:szCs w:val="16"/>
        </w:rPr>
      </w:pPr>
    </w:p>
    <w:p w:rsidR="00000000" w:rsidRDefault="00022AAC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</w:t>
      </w:r>
      <w:r>
        <w:rPr>
          <w:sz w:val="24"/>
        </w:rPr>
        <w:t>Приложение № 1  к распоряжению</w:t>
      </w:r>
    </w:p>
    <w:p w:rsidR="00000000" w:rsidRDefault="00022A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>Администрации Кетовского района</w:t>
      </w:r>
    </w:p>
    <w:p w:rsidR="00000000" w:rsidRDefault="00022AAC">
      <w:pPr>
        <w:rPr>
          <w:sz w:val="24"/>
          <w:szCs w:val="24"/>
        </w:rPr>
      </w:pPr>
      <w:r>
        <w:rPr>
          <w:sz w:val="24"/>
        </w:rPr>
        <w:t xml:space="preserve">            </w:t>
      </w:r>
      <w:r>
        <w:rPr>
          <w:sz w:val="24"/>
        </w:rPr>
        <w:t xml:space="preserve">                                                                        </w:t>
      </w:r>
      <w:r>
        <w:rPr>
          <w:sz w:val="24"/>
        </w:rPr>
        <w:t>от _________________ 2019г. № _____</w:t>
      </w:r>
    </w:p>
    <w:p w:rsidR="00000000" w:rsidRDefault="00022AAC">
      <w:pPr>
        <w:tabs>
          <w:tab w:val="left" w:pos="4860"/>
        </w:tabs>
        <w:ind w:left="5040" w:right="-2" w:hanging="180"/>
        <w:rPr>
          <w:sz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О  внесении изменения в приложение     № 1 к распоряжению Администрации Кетовского района № 165-р от 14 апреля 2017 года «О создании Координацион</w:t>
      </w:r>
      <w:r>
        <w:rPr>
          <w:sz w:val="24"/>
          <w:szCs w:val="24"/>
        </w:rPr>
        <w:t xml:space="preserve">ного Совета по реализации основных направлений государственной семейной политике, защите прав и законных интересов семьи, материнства, отцовства и детства»    </w:t>
      </w:r>
      <w:r>
        <w:rPr>
          <w:sz w:val="24"/>
          <w:szCs w:val="24"/>
        </w:rPr>
        <w:t xml:space="preserve">      </w:t>
      </w:r>
    </w:p>
    <w:p w:rsidR="00000000" w:rsidRDefault="00022AAC">
      <w:pPr>
        <w:ind w:right="34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000000" w:rsidRDefault="00022AA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000000" w:rsidRDefault="00022AAC">
      <w:pPr>
        <w:rPr>
          <w:sz w:val="24"/>
        </w:rPr>
      </w:pPr>
    </w:p>
    <w:p w:rsidR="00000000" w:rsidRDefault="00022AAC">
      <w:pPr>
        <w:tabs>
          <w:tab w:val="left" w:pos="7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000000" w:rsidRDefault="00022AAC">
      <w:pPr>
        <w:jc w:val="center"/>
        <w:rPr>
          <w:sz w:val="24"/>
          <w:szCs w:val="24"/>
        </w:rPr>
      </w:pPr>
      <w:r>
        <w:rPr>
          <w:sz w:val="24"/>
          <w:szCs w:val="24"/>
        </w:rPr>
        <w:t>Координационного Совета по реализации основных направлений государственной семейной политики, социальной поддержке, защите прав и законных интересов се</w:t>
      </w:r>
      <w:r>
        <w:rPr>
          <w:sz w:val="24"/>
          <w:szCs w:val="24"/>
        </w:rPr>
        <w:t>мьи, материнства, отцовства и детства»</w:t>
      </w:r>
    </w:p>
    <w:p w:rsidR="00000000" w:rsidRDefault="00022AAC">
      <w:pPr>
        <w:jc w:val="center"/>
        <w:rPr>
          <w:sz w:val="24"/>
          <w:szCs w:val="24"/>
        </w:rPr>
      </w:pPr>
    </w:p>
    <w:p w:rsidR="00000000" w:rsidRDefault="00022AAC">
      <w:pPr>
        <w:jc w:val="both"/>
      </w:pPr>
      <w:r>
        <w:rPr>
          <w:b/>
          <w:sz w:val="24"/>
        </w:rPr>
        <w:t>Председатель межведомственного координационного Совета  -</w:t>
      </w:r>
      <w:r>
        <w:rPr>
          <w:sz w:val="24"/>
        </w:rPr>
        <w:t xml:space="preserve"> заместитель Главы Кетовского района по социальной политике;</w:t>
      </w:r>
    </w:p>
    <w:p w:rsidR="00000000" w:rsidRDefault="00022AAC">
      <w:pPr>
        <w:jc w:val="both"/>
      </w:pPr>
    </w:p>
    <w:p w:rsidR="00000000" w:rsidRDefault="00022AAC">
      <w:pPr>
        <w:jc w:val="both"/>
        <w:rPr>
          <w:sz w:val="24"/>
        </w:rPr>
      </w:pPr>
      <w:r>
        <w:rPr>
          <w:b/>
          <w:sz w:val="24"/>
        </w:rPr>
        <w:t xml:space="preserve">Заместитель председателя межведомственного координационного Совета – </w:t>
      </w:r>
      <w:r>
        <w:rPr>
          <w:sz w:val="24"/>
        </w:rPr>
        <w:t>начальник Управления народно</w:t>
      </w:r>
      <w:r>
        <w:rPr>
          <w:sz w:val="24"/>
        </w:rPr>
        <w:t>го образования Кетовского района;</w:t>
      </w:r>
    </w:p>
    <w:p w:rsidR="00000000" w:rsidRDefault="00022AAC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</w:p>
    <w:p w:rsidR="00000000" w:rsidRDefault="00022AAC">
      <w:pPr>
        <w:jc w:val="both"/>
        <w:rPr>
          <w:sz w:val="24"/>
        </w:rPr>
      </w:pPr>
      <w:r>
        <w:rPr>
          <w:b/>
          <w:sz w:val="24"/>
        </w:rPr>
        <w:t>Секретарь межведомственного координационного Совета</w:t>
      </w:r>
      <w:r>
        <w:rPr>
          <w:sz w:val="24"/>
        </w:rPr>
        <w:t xml:space="preserve"> – специалист сектора  социальной политике Администрации Кетовского района;</w:t>
      </w:r>
    </w:p>
    <w:p w:rsidR="00000000" w:rsidRDefault="00022AAC">
      <w:pPr>
        <w:jc w:val="both"/>
        <w:rPr>
          <w:sz w:val="24"/>
        </w:rPr>
      </w:pPr>
    </w:p>
    <w:p w:rsidR="00000000" w:rsidRDefault="00022AAC">
      <w:pPr>
        <w:jc w:val="both"/>
        <w:rPr>
          <w:sz w:val="24"/>
        </w:rPr>
      </w:pPr>
      <w:r>
        <w:rPr>
          <w:b/>
          <w:sz w:val="24"/>
        </w:rPr>
        <w:t>Члены межведомственного координационного совет</w:t>
      </w:r>
      <w:r>
        <w:rPr>
          <w:b/>
          <w:sz w:val="24"/>
        </w:rPr>
        <w:t xml:space="preserve">а:   </w:t>
      </w:r>
    </w:p>
    <w:p w:rsidR="00000000" w:rsidRDefault="00022AAC">
      <w:pPr>
        <w:jc w:val="both"/>
        <w:rPr>
          <w:sz w:val="24"/>
        </w:rPr>
      </w:pPr>
      <w:r>
        <w:rPr>
          <w:sz w:val="24"/>
        </w:rPr>
        <w:t>Начальник финансового отдела Администрации Кетовского района;</w:t>
      </w:r>
    </w:p>
    <w:p w:rsidR="00000000" w:rsidRDefault="00022AAC">
      <w:pPr>
        <w:jc w:val="both"/>
        <w:rPr>
          <w:sz w:val="24"/>
          <w:szCs w:val="24"/>
        </w:rPr>
      </w:pPr>
      <w:r>
        <w:rPr>
          <w:sz w:val="24"/>
        </w:rPr>
        <w:t>Начальник отдела культуры Администрации Кетовского района;</w:t>
      </w:r>
    </w:p>
    <w:p w:rsidR="00000000" w:rsidRDefault="00022AA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по физической культуре и спорту Кетовского района;</w:t>
      </w:r>
      <w:r>
        <w:rPr>
          <w:sz w:val="24"/>
        </w:rPr>
        <w:t xml:space="preserve"> </w:t>
      </w:r>
    </w:p>
    <w:p w:rsidR="00000000" w:rsidRDefault="00022AAC">
      <w:pPr>
        <w:pStyle w:val="a7"/>
        <w:ind w:left="-24" w:right="108" w:firstLine="2"/>
        <w:jc w:val="both"/>
        <w:rPr>
          <w:sz w:val="24"/>
        </w:rPr>
      </w:pPr>
      <w:r>
        <w:rPr>
          <w:sz w:val="24"/>
          <w:szCs w:val="24"/>
        </w:rPr>
        <w:t>Главный врач Государственного бюджетного учреждения «Ке</w:t>
      </w:r>
      <w:r>
        <w:rPr>
          <w:sz w:val="24"/>
          <w:szCs w:val="24"/>
        </w:rPr>
        <w:t>товская центральная районная больница» (по согласованию);</w:t>
      </w:r>
    </w:p>
    <w:p w:rsidR="00000000" w:rsidRDefault="00022AAC">
      <w:pPr>
        <w:jc w:val="both"/>
        <w:rPr>
          <w:sz w:val="24"/>
        </w:rPr>
      </w:pPr>
      <w:r>
        <w:rPr>
          <w:sz w:val="24"/>
        </w:rPr>
        <w:t xml:space="preserve">Директор </w:t>
      </w:r>
      <w:r>
        <w:rPr>
          <w:sz w:val="24"/>
          <w:szCs w:val="24"/>
        </w:rPr>
        <w:t>ГКУ «УСЗН № 9»</w:t>
      </w:r>
      <w:r>
        <w:rPr>
          <w:sz w:val="24"/>
        </w:rPr>
        <w:t xml:space="preserve"> (по согласованию);</w:t>
      </w:r>
    </w:p>
    <w:p w:rsidR="00000000" w:rsidRDefault="00022AAC">
      <w:pPr>
        <w:rPr>
          <w:sz w:val="24"/>
        </w:rPr>
      </w:pPr>
      <w:r>
        <w:rPr>
          <w:sz w:val="24"/>
        </w:rPr>
        <w:t xml:space="preserve">Директор </w:t>
      </w:r>
      <w:r>
        <w:rPr>
          <w:sz w:val="24"/>
          <w:szCs w:val="24"/>
        </w:rPr>
        <w:t>Государственного бюджетного учреждения «Комплексный центр социального обслуживания населения по Кетовскому району» (по согласованию);</w:t>
      </w:r>
      <w:r>
        <w:rPr>
          <w:sz w:val="24"/>
        </w:rPr>
        <w:t xml:space="preserve"> </w:t>
      </w:r>
    </w:p>
    <w:p w:rsidR="00000000" w:rsidRDefault="00022AAC">
      <w:pPr>
        <w:jc w:val="both"/>
        <w:rPr>
          <w:sz w:val="24"/>
        </w:rPr>
      </w:pPr>
      <w:r>
        <w:rPr>
          <w:sz w:val="24"/>
        </w:rPr>
        <w:t>Редактор га</w:t>
      </w:r>
      <w:r>
        <w:rPr>
          <w:sz w:val="24"/>
        </w:rPr>
        <w:t>зеты «Собеседник» (по согласованию);</w:t>
      </w:r>
    </w:p>
    <w:p w:rsidR="00000000" w:rsidRDefault="00022AAC">
      <w:pPr>
        <w:jc w:val="both"/>
        <w:rPr>
          <w:sz w:val="24"/>
        </w:rPr>
      </w:pPr>
      <w:r>
        <w:rPr>
          <w:sz w:val="24"/>
        </w:rPr>
        <w:t>Военный комиссар по Кетовскому, Половинскому и Притобольному районам                                   (по согласованию);</w:t>
      </w:r>
    </w:p>
    <w:p w:rsidR="00000000" w:rsidRDefault="00022AAC">
      <w:pPr>
        <w:jc w:val="both"/>
        <w:rPr>
          <w:sz w:val="24"/>
          <w:szCs w:val="24"/>
        </w:rPr>
      </w:pPr>
      <w:r>
        <w:rPr>
          <w:sz w:val="24"/>
        </w:rPr>
        <w:t>Начальник отдела по опеке и попечительству Управления народного образования Администрации Кетовск</w:t>
      </w:r>
      <w:r>
        <w:rPr>
          <w:sz w:val="24"/>
        </w:rPr>
        <w:t>ого района;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9336"/>
      </w:tblGrid>
      <w:tr w:rsidR="00000000">
        <w:tc>
          <w:tcPr>
            <w:tcW w:w="9336" w:type="dxa"/>
            <w:shd w:val="clear" w:color="auto" w:fill="auto"/>
          </w:tcPr>
          <w:p w:rsidR="00000000" w:rsidRDefault="00022AAC">
            <w:pPr>
              <w:tabs>
                <w:tab w:val="left" w:pos="765"/>
              </w:tabs>
              <w:ind w:right="-113" w:hanging="113"/>
            </w:pPr>
            <w:r>
              <w:rPr>
                <w:sz w:val="24"/>
                <w:szCs w:val="24"/>
              </w:rPr>
              <w:t>Начальник отдела по вопросам миграции ОМВД России по Кетовскому району (по согласованию);</w:t>
            </w:r>
          </w:p>
        </w:tc>
      </w:tr>
    </w:tbl>
    <w:p w:rsidR="00000000" w:rsidRDefault="00022AAC">
      <w:pPr>
        <w:tabs>
          <w:tab w:val="left" w:pos="765"/>
        </w:tabs>
        <w:ind w:hanging="14"/>
        <w:jc w:val="both"/>
        <w:rPr>
          <w:sz w:val="24"/>
          <w:szCs w:val="24"/>
        </w:rPr>
      </w:pPr>
      <w:r>
        <w:rPr>
          <w:sz w:val="24"/>
          <w:szCs w:val="24"/>
        </w:rPr>
        <w:t>Директор Государственного казенного учреждения "Центр занятости населения города Кургана Курганской области" (по согласованию);</w:t>
      </w:r>
    </w:p>
    <w:p w:rsidR="00000000" w:rsidRDefault="00022AAC">
      <w:pPr>
        <w:tabs>
          <w:tab w:val="left" w:pos="765"/>
        </w:tabs>
        <w:ind w:hanging="14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федераль</w:t>
      </w:r>
      <w:r>
        <w:rPr>
          <w:sz w:val="24"/>
          <w:szCs w:val="24"/>
        </w:rPr>
        <w:t>ного казенного учреждения «Уголовно-исполнительная инспекция управления федеральной службы исполнения наказаний по Курганской области» в Кетовском районе (по согласованию).</w:t>
      </w:r>
    </w:p>
    <w:p w:rsidR="00000000" w:rsidRDefault="00022AAC">
      <w:pPr>
        <w:tabs>
          <w:tab w:val="left" w:pos="765"/>
        </w:tabs>
        <w:ind w:hanging="14"/>
        <w:jc w:val="both"/>
        <w:rPr>
          <w:sz w:val="24"/>
          <w:szCs w:val="24"/>
        </w:rPr>
      </w:pPr>
    </w:p>
    <w:p w:rsidR="00000000" w:rsidRDefault="00022AAC">
      <w:pPr>
        <w:tabs>
          <w:tab w:val="left" w:pos="765"/>
        </w:tabs>
        <w:ind w:hanging="14"/>
        <w:jc w:val="both"/>
        <w:rPr>
          <w:sz w:val="24"/>
          <w:szCs w:val="24"/>
        </w:rPr>
      </w:pPr>
    </w:p>
    <w:p w:rsidR="00000000" w:rsidRDefault="00022A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2AAC" w:rsidRDefault="00022AAC">
      <w:pPr>
        <w:ind w:firstLine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22AAC">
      <w:pgSz w:w="11906" w:h="16838"/>
      <w:pgMar w:top="540" w:right="850" w:bottom="709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4"/>
    <w:rsid w:val="00022AAC"/>
    <w:rsid w:val="008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 Знак Знак2"/>
    <w:basedOn w:val="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 Знак Знак1"/>
    <w:basedOn w:val="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 Знак Знак"/>
    <w:basedOn w:val="1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styleId="a7">
    <w:name w:val="No Spacing"/>
    <w:qFormat/>
    <w:pPr>
      <w:suppressAutoHyphens/>
    </w:pPr>
    <w:rPr>
      <w:lang w:eastAsia="ar-SA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2019-04-10T06:22:00Z</cp:lastPrinted>
  <dcterms:created xsi:type="dcterms:W3CDTF">2019-04-25T09:46:00Z</dcterms:created>
  <dcterms:modified xsi:type="dcterms:W3CDTF">2019-04-25T09:46:00Z</dcterms:modified>
</cp:coreProperties>
</file>