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21" w:rsidRDefault="005E6E73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B70321" w:rsidRDefault="005E6E73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КУРГАНСКАЯ ОБЛАСТЬ</w:t>
      </w:r>
    </w:p>
    <w:p w:rsidR="00B70321" w:rsidRDefault="00B70321">
      <w:pPr>
        <w:pStyle w:val="a6"/>
        <w:jc w:val="center"/>
        <w:rPr>
          <w:rFonts w:ascii="Times New Roman" w:hAnsi="Times New Roman" w:cs="Times New Roman"/>
          <w:b/>
        </w:rPr>
      </w:pPr>
    </w:p>
    <w:p w:rsidR="00B70321" w:rsidRDefault="005E6E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КЕТОВСКОГО РАЙОНА</w:t>
      </w:r>
    </w:p>
    <w:p w:rsidR="00B70321" w:rsidRDefault="00B70321">
      <w:pPr>
        <w:pStyle w:val="a6"/>
        <w:jc w:val="center"/>
        <w:rPr>
          <w:rFonts w:ascii="Times New Roman" w:hAnsi="Times New Roman" w:cs="Times New Roman"/>
        </w:rPr>
      </w:pPr>
    </w:p>
    <w:p w:rsidR="00B70321" w:rsidRDefault="005E6E7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70321" w:rsidRDefault="00B70321">
      <w:pPr>
        <w:pStyle w:val="Standard"/>
        <w:rPr>
          <w:rFonts w:ascii="Times New Roman" w:hAnsi="Times New Roman" w:cs="Times New Roman"/>
          <w:b/>
          <w:sz w:val="16"/>
        </w:rPr>
      </w:pPr>
    </w:p>
    <w:p w:rsidR="00B70321" w:rsidRDefault="00B70321">
      <w:pPr>
        <w:pStyle w:val="Standard"/>
        <w:rPr>
          <w:rFonts w:ascii="Times New Roman" w:hAnsi="Times New Roman" w:cs="Times New Roman"/>
          <w:b/>
        </w:rPr>
      </w:pPr>
    </w:p>
    <w:p w:rsidR="00B70321" w:rsidRDefault="005E6E73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  <w:u w:val="single"/>
        </w:rPr>
        <w:t xml:space="preserve">« 14 »     мая             </w:t>
      </w:r>
      <w:r>
        <w:rPr>
          <w:rFonts w:ascii="Times New Roman" w:hAnsi="Times New Roman" w:cs="Times New Roman"/>
        </w:rPr>
        <w:t>2021 г.  №  __</w:t>
      </w:r>
      <w:r>
        <w:rPr>
          <w:rFonts w:ascii="Times New Roman" w:hAnsi="Times New Roman" w:cs="Times New Roman"/>
          <w:u w:val="single"/>
        </w:rPr>
        <w:t>686</w:t>
      </w:r>
      <w:r>
        <w:rPr>
          <w:rFonts w:ascii="Times New Roman" w:hAnsi="Times New Roman" w:cs="Times New Roman"/>
        </w:rPr>
        <w:t>__</w:t>
      </w:r>
    </w:p>
    <w:p w:rsidR="00B70321" w:rsidRDefault="005E6E73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с. </w:t>
      </w:r>
      <w:proofErr w:type="spellStart"/>
      <w:r>
        <w:rPr>
          <w:rFonts w:ascii="Times New Roman" w:hAnsi="Times New Roman" w:cs="Times New Roman"/>
        </w:rPr>
        <w:t>Кетово</w:t>
      </w:r>
      <w:proofErr w:type="spellEnd"/>
    </w:p>
    <w:p w:rsidR="00B70321" w:rsidRDefault="00B70321">
      <w:pPr>
        <w:pStyle w:val="1"/>
        <w:spacing w:before="0" w:after="0"/>
        <w:ind w:firstLine="709"/>
        <w:jc w:val="both"/>
        <w:rPr>
          <w:sz w:val="24"/>
          <w:szCs w:val="24"/>
        </w:rPr>
      </w:pPr>
    </w:p>
    <w:p w:rsidR="00B70321" w:rsidRDefault="00B70321">
      <w:pPr>
        <w:pStyle w:val="1"/>
        <w:spacing w:before="0" w:after="0"/>
        <w:ind w:firstLine="709"/>
        <w:jc w:val="both"/>
        <w:rPr>
          <w:sz w:val="24"/>
          <w:szCs w:val="24"/>
        </w:rPr>
      </w:pPr>
    </w:p>
    <w:p w:rsidR="00B70321" w:rsidRDefault="005E6E73">
      <w:pPr>
        <w:pStyle w:val="1"/>
        <w:spacing w:before="0" w:after="0"/>
        <w:ind w:firstLine="709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приложение к постановлению Администрации Кетовского района от 26 февраля 2020 года №312 «О муниципальной программе Кетовского района «Комплексное развитие сельских территорий Кетовского района»»</w:t>
      </w:r>
    </w:p>
    <w:bookmarkEnd w:id="0"/>
    <w:p w:rsidR="00B70321" w:rsidRDefault="00B70321">
      <w:pPr>
        <w:pStyle w:val="1"/>
        <w:spacing w:before="0" w:after="0"/>
        <w:ind w:firstLine="709"/>
        <w:jc w:val="center"/>
        <w:rPr>
          <w:sz w:val="24"/>
          <w:szCs w:val="24"/>
        </w:rPr>
      </w:pPr>
    </w:p>
    <w:p w:rsidR="00B70321" w:rsidRDefault="00B70321">
      <w:pPr>
        <w:pStyle w:val="1"/>
        <w:spacing w:before="0" w:after="0"/>
        <w:ind w:firstLine="709"/>
        <w:jc w:val="both"/>
        <w:rPr>
          <w:sz w:val="24"/>
          <w:szCs w:val="24"/>
        </w:rPr>
      </w:pPr>
    </w:p>
    <w:p w:rsidR="00B70321" w:rsidRDefault="005E6E73">
      <w:pPr>
        <w:pStyle w:val="1"/>
        <w:shd w:val="clear" w:color="auto" w:fill="FFFFFF"/>
        <w:spacing w:before="0" w:after="0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 xml:space="preserve">В соответствии с Федеральным законом </w:t>
      </w:r>
      <w:r>
        <w:rPr>
          <w:b w:val="0"/>
          <w:color w:val="000000"/>
          <w:sz w:val="24"/>
          <w:szCs w:val="24"/>
        </w:rPr>
        <w:t xml:space="preserve">от 28.06.2014 N 172-ФЗ «О стратегическом планировании в Российской Федерации», Федеральным законом от 06.10.2003 N 131-ФЗ  «Об общих принципах организации местного самоуправления в Российской Федерации, Уставом муниципального образования «Кетовский район» </w:t>
      </w:r>
      <w:r>
        <w:rPr>
          <w:b w:val="0"/>
          <w:color w:val="000000"/>
          <w:sz w:val="24"/>
          <w:szCs w:val="24"/>
        </w:rPr>
        <w:t>Курганской области, постановлением Правительства Курганской области от 28 декабря 2020 года № 458 «О государственной программе Курганской области «Комплексное развитие сельских территорий Курганской области», постановлением Администрации</w:t>
      </w:r>
      <w:proofErr w:type="gramEnd"/>
      <w:r>
        <w:rPr>
          <w:b w:val="0"/>
          <w:color w:val="000000"/>
          <w:sz w:val="24"/>
          <w:szCs w:val="24"/>
        </w:rPr>
        <w:t xml:space="preserve"> Кетовского района </w:t>
      </w:r>
      <w:r>
        <w:rPr>
          <w:b w:val="0"/>
          <w:color w:val="000000"/>
          <w:sz w:val="24"/>
          <w:szCs w:val="24"/>
        </w:rPr>
        <w:t xml:space="preserve">от 17 августа 2016 года № 2028 «О муниципальных программах Кетовского района» Администрация Кетовского района </w:t>
      </w:r>
      <w:r>
        <w:rPr>
          <w:b w:val="0"/>
          <w:bCs w:val="0"/>
          <w:color w:val="000000"/>
          <w:sz w:val="24"/>
          <w:szCs w:val="24"/>
        </w:rPr>
        <w:t>ПОСТАНОВЛЯЕТ:</w:t>
      </w:r>
    </w:p>
    <w:p w:rsidR="00B70321" w:rsidRDefault="005E6E73">
      <w:pPr>
        <w:pStyle w:val="Standard"/>
        <w:numPr>
          <w:ilvl w:val="0"/>
          <w:numId w:val="27"/>
        </w:numPr>
        <w:tabs>
          <w:tab w:val="left" w:pos="108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Внести изменения в приложение к постановлению </w:t>
      </w:r>
      <w:r>
        <w:rPr>
          <w:rFonts w:ascii="Times New Roman" w:hAnsi="Times New Roman"/>
          <w:bCs/>
          <w:sz w:val="24"/>
          <w:szCs w:val="24"/>
        </w:rPr>
        <w:t>Администрации Кетовского района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от 26 февраля  2020 года № </w:t>
      </w:r>
      <w:r>
        <w:rPr>
          <w:rFonts w:ascii="Times New Roman" w:hAnsi="Times New Roman" w:cs="Times New Roman"/>
          <w:sz w:val="24"/>
          <w:szCs w:val="24"/>
        </w:rPr>
        <w:t xml:space="preserve">312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муниципальной программе Кетовского района «Комплексное развитие сельских территорий Кетовского района</w:t>
      </w:r>
      <w:r>
        <w:rPr>
          <w:rFonts w:ascii="Times New Roman" w:eastAsia="Calibri" w:hAnsi="Times New Roman" w:cs="Times New Roman"/>
          <w:sz w:val="24"/>
          <w:szCs w:val="24"/>
        </w:rPr>
        <w:t>»,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изложив в новой редакции, согласно приложению к настоящему постановлению.</w:t>
      </w:r>
    </w:p>
    <w:p w:rsidR="00B70321" w:rsidRDefault="005E6E73">
      <w:pPr>
        <w:pStyle w:val="Standard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разместить на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офиц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сайте Администрации Кетовского района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 информационно-телекоммуникационной сети «Интернет».</w:t>
      </w:r>
    </w:p>
    <w:p w:rsidR="00B70321" w:rsidRDefault="005E6E73">
      <w:pPr>
        <w:pStyle w:val="Standard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подлежит официальному опубликованию в установленном порядке.</w:t>
      </w:r>
    </w:p>
    <w:p w:rsidR="00B70321" w:rsidRDefault="005E6E73">
      <w:pPr>
        <w:pStyle w:val="Standard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опублико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вания.</w:t>
      </w:r>
    </w:p>
    <w:p w:rsidR="00B70321" w:rsidRDefault="005E6E73">
      <w:pPr>
        <w:pStyle w:val="Standard"/>
        <w:tabs>
          <w:tab w:val="left" w:pos="108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возложить на Первого заместителя Главы Кетовского района по строительству и ЖКХ</w:t>
      </w:r>
      <w:r>
        <w:rPr>
          <w:rFonts w:ascii="Arial" w:hAnsi="Arial" w:cs="Arial"/>
          <w:color w:val="333333"/>
          <w:sz w:val="16"/>
          <w:szCs w:val="16"/>
        </w:rPr>
        <w:t>.</w:t>
      </w:r>
    </w:p>
    <w:p w:rsidR="00B70321" w:rsidRDefault="00B70321">
      <w:pPr>
        <w:pStyle w:val="Standard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321" w:rsidRDefault="00B70321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:rsidR="00B70321" w:rsidRDefault="005E6E7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Кетовского района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С.А.Дудин</w:t>
      </w:r>
      <w:proofErr w:type="spellEnd"/>
    </w:p>
    <w:p w:rsidR="00B70321" w:rsidRDefault="00B70321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:rsidR="00B70321" w:rsidRDefault="00B70321">
      <w:pPr>
        <w:pStyle w:val="Standar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0321" w:rsidRDefault="00B70321">
      <w:pPr>
        <w:pStyle w:val="Standar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0321" w:rsidRDefault="00B70321">
      <w:pPr>
        <w:pStyle w:val="Standar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0321" w:rsidRDefault="005E6E73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Куликова И.В.</w:t>
      </w:r>
    </w:p>
    <w:p w:rsidR="00B70321" w:rsidRDefault="005E6E73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(35231)2-35-27</w:t>
      </w:r>
    </w:p>
    <w:p w:rsidR="00B70321" w:rsidRDefault="005E6E73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разослано по списку (см. оборот)</w:t>
      </w:r>
    </w:p>
    <w:p w:rsidR="00B70321" w:rsidRDefault="005E6E73">
      <w:pPr>
        <w:pStyle w:val="Standard"/>
        <w:spacing w:after="0" w:line="240" w:lineRule="auto"/>
        <w:ind w:left="49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к постановлению</w:t>
      </w:r>
    </w:p>
    <w:p w:rsidR="00B70321" w:rsidRDefault="005E6E73">
      <w:pPr>
        <w:pStyle w:val="Standard"/>
        <w:spacing w:after="0" w:line="240" w:lineRule="auto"/>
        <w:ind w:left="49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Кетовского района</w:t>
      </w:r>
    </w:p>
    <w:p w:rsidR="00B70321" w:rsidRDefault="005E6E73">
      <w:pPr>
        <w:pStyle w:val="Standard"/>
        <w:spacing w:after="0" w:line="240" w:lineRule="auto"/>
        <w:ind w:left="496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14 мая 2021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№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686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</w:p>
    <w:p w:rsidR="00B70321" w:rsidRDefault="005E6E73">
      <w:pPr>
        <w:pStyle w:val="1"/>
        <w:numPr>
          <w:ilvl w:val="0"/>
          <w:numId w:val="28"/>
        </w:numPr>
        <w:spacing w:before="0" w:after="0"/>
        <w:ind w:left="4962"/>
        <w:jc w:val="both"/>
      </w:pPr>
      <w:r>
        <w:rPr>
          <w:color w:val="00000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О внесении изменений в приложение к постановлению Администрации </w:t>
      </w:r>
      <w:proofErr w:type="spellStart"/>
      <w:r>
        <w:rPr>
          <w:b w:val="0"/>
          <w:sz w:val="24"/>
          <w:szCs w:val="24"/>
        </w:rPr>
        <w:t>Кетовс</w:t>
      </w:r>
      <w:proofErr w:type="spellEnd"/>
      <w:r>
        <w:rPr>
          <w:b w:val="0"/>
          <w:sz w:val="24"/>
          <w:szCs w:val="24"/>
        </w:rPr>
        <w:t>-кого района от 26 февраля 2020 года №312 «О муниципальной программе Кетовского района «Комплексное развитие сельских территорий Кетовского района</w:t>
      </w:r>
      <w:r>
        <w:rPr>
          <w:sz w:val="24"/>
          <w:szCs w:val="24"/>
        </w:rPr>
        <w:t>»»</w:t>
      </w:r>
    </w:p>
    <w:p w:rsidR="00B70321" w:rsidRDefault="00B70321">
      <w:pPr>
        <w:pStyle w:val="Standard"/>
        <w:spacing w:after="0" w:line="240" w:lineRule="auto"/>
        <w:ind w:left="49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321" w:rsidRDefault="00B70321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321" w:rsidRDefault="005E6E73">
      <w:pPr>
        <w:pStyle w:val="Standard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 Кетовск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 района «Комплексное развитие сельских территорий Кетовского района»</w:t>
      </w:r>
    </w:p>
    <w:p w:rsidR="00B70321" w:rsidRDefault="005E6E73">
      <w:pPr>
        <w:pStyle w:val="Standard"/>
        <w:spacing w:before="100"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Паспорт муниципальной программы Кетовского района «Комплексное развитие сельских территорий Кетовского района»</w:t>
      </w:r>
    </w:p>
    <w:p w:rsidR="00B70321" w:rsidRDefault="00B7032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75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7"/>
        <w:gridCol w:w="6728"/>
      </w:tblGrid>
      <w:tr w:rsidR="00B70321">
        <w:tblPrEx>
          <w:tblCellMar>
            <w:top w:w="0" w:type="dxa"/>
            <w:bottom w:w="0" w:type="dxa"/>
          </w:tblCellMar>
        </w:tblPrEx>
        <w:tc>
          <w:tcPr>
            <w:tcW w:w="27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321" w:rsidRDefault="005E6E7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2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Кетовского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«Комплексное развитие сельских территорий Кетовского района» (далее - Программа)</w:t>
            </w:r>
          </w:p>
          <w:p w:rsidR="00B70321" w:rsidRDefault="00B7032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27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321" w:rsidRDefault="005E6E7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2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321" w:rsidRDefault="005E6E73">
            <w:pPr>
              <w:pStyle w:val="Standard"/>
              <w:keepNext/>
              <w:spacing w:after="0" w:line="240" w:lineRule="auto"/>
              <w:jc w:val="both"/>
              <w:outlineLvl w:val="0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Постановление Правительства Курганской области от 28 декабря 2019 года № 458  «О государственной программе Курганской области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развитие сельских территорий Курганской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27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321" w:rsidRDefault="005E6E7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72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321" w:rsidRDefault="005E6E7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Кетовского района</w:t>
            </w:r>
          </w:p>
          <w:p w:rsidR="00B70321" w:rsidRDefault="00B703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27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321" w:rsidRDefault="005E6E7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- координатор</w:t>
            </w:r>
          </w:p>
        </w:tc>
        <w:tc>
          <w:tcPr>
            <w:tcW w:w="672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капитального строительства Администрации Кетовского района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274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321" w:rsidRDefault="005E6E7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  <w:p w:rsidR="00B70321" w:rsidRDefault="00B703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0321" w:rsidRDefault="00B703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0321" w:rsidRDefault="005E6E7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 мероприятий</w:t>
            </w:r>
          </w:p>
          <w:p w:rsidR="00B70321" w:rsidRDefault="00B703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0321" w:rsidRDefault="00B703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0321" w:rsidRDefault="00B703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0321" w:rsidRDefault="005E6E7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672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капитального строительства Администрации Кетовского района</w:t>
            </w:r>
          </w:p>
          <w:p w:rsidR="00B70321" w:rsidRDefault="00B7032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0321" w:rsidRDefault="005E6E7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капитального строительства Администрации Кетовского района, Отдел ЖКХ и транспорта Администрации Кетовского района, Отдел сельского хозяйства и развития сельских территорий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инистрации Кетовского района</w:t>
            </w:r>
          </w:p>
          <w:p w:rsidR="00B70321" w:rsidRDefault="00B7032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0321" w:rsidRDefault="005E6E7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комфортных условий жизнедеятельности в сельской местности, благоустройство сельских территорий.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274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5E6E73"/>
        </w:tc>
        <w:tc>
          <w:tcPr>
            <w:tcW w:w="672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321" w:rsidRDefault="00B70321">
            <w:pPr>
              <w:pStyle w:val="a5"/>
              <w:spacing w:after="0"/>
              <w:jc w:val="both"/>
              <w:rPr>
                <w:color w:val="000000"/>
              </w:rPr>
            </w:pP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27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321" w:rsidRDefault="005E6E7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672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сельских территорий объектами социальной и инженерной инфраструктуры,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общественно-значимых проектов по благоустройству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территорий.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27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321" w:rsidRDefault="005E6E7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672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321" w:rsidRDefault="005E6E73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ввод в действие распределительных газовых сетей, 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;</w:t>
            </w:r>
          </w:p>
          <w:p w:rsidR="00B70321" w:rsidRDefault="005E6E73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ввод в действие локальных водопроводов, 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;</w:t>
            </w:r>
          </w:p>
          <w:p w:rsidR="00B70321" w:rsidRDefault="005E6E73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устройство площадок для сбора твердых коммунальных отходов, </w:t>
            </w:r>
            <w:proofErr w:type="spellStart"/>
            <w:proofErr w:type="gramStart"/>
            <w:r>
              <w:rPr>
                <w:color w:val="000000"/>
              </w:rPr>
              <w:t>ед</w:t>
            </w:r>
            <w:proofErr w:type="spellEnd"/>
            <w:proofErr w:type="gramEnd"/>
            <w:r>
              <w:rPr>
                <w:color w:val="000000"/>
              </w:rPr>
              <w:t>; колич</w:t>
            </w:r>
            <w:r>
              <w:rPr>
                <w:color w:val="000000"/>
              </w:rPr>
              <w:t>ество благоустраиваемых аллей, ед.</w:t>
            </w:r>
          </w:p>
          <w:p w:rsidR="00B70321" w:rsidRDefault="00B70321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27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321" w:rsidRDefault="005E6E7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72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2020 - 2025 годы</w:t>
            </w:r>
          </w:p>
          <w:p w:rsidR="00B70321" w:rsidRDefault="00B7032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27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321" w:rsidRDefault="005E6E7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</w:t>
            </w:r>
          </w:p>
        </w:tc>
        <w:tc>
          <w:tcPr>
            <w:tcW w:w="672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Планируемый общий объем финансирования Программы на 2020 - 2025 годы составляет </w:t>
            </w:r>
            <w:r>
              <w:rPr>
                <w:color w:val="000000"/>
              </w:rPr>
              <w:t xml:space="preserve">273 008,87 </w:t>
            </w:r>
            <w:r>
              <w:rPr>
                <w:color w:val="000000"/>
              </w:rPr>
              <w:t>тыс. руб., в том числе по годам: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2020 год -  </w:t>
            </w:r>
            <w:r>
              <w:rPr>
                <w:color w:val="000000"/>
              </w:rPr>
              <w:t>10098,94 тыс. руб.;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– 132 014,76 тыс. руб.;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 – 52669,37 тыс. руб.;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– 44775,8 тыс. руб.;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 – 23250 тыс. руб.;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 -  10200 тыс. руб., из них: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– </w:t>
            </w:r>
            <w:r>
              <w:rPr>
                <w:color w:val="000000"/>
              </w:rPr>
              <w:t xml:space="preserve">198 102,99 </w:t>
            </w:r>
            <w:r>
              <w:rPr>
                <w:color w:val="000000"/>
              </w:rPr>
              <w:t>тыс. руб., в том числе по годам: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020 год -  8536,08 тыс. руб.;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– 93 743,85 тыс. руб.;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 – 38044,23 тыс. руб.;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– 33124,53 тыс. руб.;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 - 17158,50 тыс. руб.;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 – 7495,80 тыс. руб.;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средства областного бюджета – </w:t>
            </w:r>
            <w:r>
              <w:rPr>
                <w:color w:val="000000"/>
              </w:rPr>
              <w:t>38 520,99</w:t>
            </w:r>
            <w:r>
              <w:rPr>
                <w:color w:val="000000"/>
              </w:rPr>
              <w:t xml:space="preserve"> тыс. руб., в том числе по годам: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– 642,50 тыс. руб.;</w:t>
            </w:r>
            <w:bookmarkStart w:id="1" w:name="Bookmark"/>
            <w:bookmarkEnd w:id="1"/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– 31 636,76 тыс. руб.;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 – 1977,50 тыс. руб.;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– 2408,53 тыс. руб.;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 – 1291,50 тыс. руб.;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 – 564,20 тыс. руб.;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 –</w:t>
            </w:r>
            <w:r>
              <w:rPr>
                <w:color w:val="000000"/>
              </w:rPr>
              <w:t xml:space="preserve"> 6 837,40 </w:t>
            </w:r>
            <w:r>
              <w:rPr>
                <w:color w:val="000000"/>
              </w:rPr>
              <w:t xml:space="preserve">тыс. </w:t>
            </w:r>
            <w:r>
              <w:rPr>
                <w:color w:val="000000"/>
              </w:rPr>
              <w:t>руб., в том числе по годам: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– 40 тыс. руб.;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– 150 тыс. руб.;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 – 5753,5 тыс. руб.;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– 643,9 тыс. руб.;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 – 150 тыс. руб.;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 -  100 тыс. руб.;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средства внебюджетных источников – </w:t>
            </w:r>
            <w:r>
              <w:rPr>
                <w:color w:val="000000"/>
              </w:rPr>
              <w:t>29 547,53</w:t>
            </w:r>
            <w:r>
              <w:rPr>
                <w:color w:val="000000"/>
              </w:rPr>
              <w:t xml:space="preserve"> тыс. руб., в том числе</w:t>
            </w:r>
            <w:r>
              <w:rPr>
                <w:color w:val="000000"/>
              </w:rPr>
              <w:t xml:space="preserve"> по годам: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– 880,36 тыс. руб.;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– 6484,15 тыс. руб.;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2022 год – 6894,32 тыс. руб.;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– 8598,7 тыс. руб.;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 – 4650 тыс. руб.;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 – 2040 тыс. руб.</w:t>
            </w:r>
          </w:p>
          <w:p w:rsidR="00B70321" w:rsidRDefault="00B7032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27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321" w:rsidRDefault="005E6E7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672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Увеличение уровня газификации жилых </w:t>
            </w:r>
            <w:r>
              <w:rPr>
                <w:color w:val="000000"/>
              </w:rPr>
              <w:t>домов (квартир) сетевым газом на сельских территориях к 2025 году;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уровня обеспеченности сельского населения питьевой водой к 2025 году;</w:t>
            </w:r>
          </w:p>
          <w:p w:rsidR="00B70321" w:rsidRDefault="005E6E73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уровня реализации общественно значимых проектов по благоустройству сельских территорий  к 2025 го</w:t>
            </w:r>
            <w:r>
              <w:rPr>
                <w:color w:val="000000"/>
              </w:rPr>
              <w:t>ду</w:t>
            </w:r>
          </w:p>
          <w:p w:rsidR="00B70321" w:rsidRDefault="00B70321">
            <w:pPr>
              <w:pStyle w:val="a5"/>
              <w:spacing w:after="0"/>
              <w:jc w:val="both"/>
              <w:rPr>
                <w:color w:val="000000"/>
              </w:rPr>
            </w:pPr>
          </w:p>
        </w:tc>
      </w:tr>
    </w:tbl>
    <w:p w:rsidR="00B70321" w:rsidRDefault="005E6E73">
      <w:pPr>
        <w:pStyle w:val="Standard"/>
        <w:spacing w:after="0" w:line="240" w:lineRule="auto"/>
        <w:ind w:left="7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Характеристика текущего состояния развития территории района</w:t>
      </w:r>
    </w:p>
    <w:p w:rsidR="00B70321" w:rsidRDefault="005E6E73">
      <w:pPr>
        <w:pStyle w:val="a5"/>
        <w:spacing w:after="0"/>
        <w:ind w:firstLine="720"/>
        <w:jc w:val="both"/>
        <w:rPr>
          <w:color w:val="000000"/>
        </w:rPr>
      </w:pPr>
      <w:r>
        <w:rPr>
          <w:color w:val="000000"/>
        </w:rPr>
        <w:t xml:space="preserve">В настоящее время в аграрной сфере Кетовского района сформирован и </w:t>
      </w:r>
      <w:proofErr w:type="spellStart"/>
      <w:r>
        <w:rPr>
          <w:color w:val="000000"/>
        </w:rPr>
        <w:t>планово</w:t>
      </w:r>
      <w:proofErr w:type="spellEnd"/>
      <w:r>
        <w:rPr>
          <w:color w:val="000000"/>
        </w:rPr>
        <w:t xml:space="preserve"> наращивается производственный потенциал, дальнейшее эффективное развитие которого во многом зависит от с</w:t>
      </w:r>
      <w:r>
        <w:rPr>
          <w:color w:val="000000"/>
        </w:rPr>
        <w:t>табильности комплексного развития сельских территорий, активизации человеческого фактора экономического роста.</w:t>
      </w:r>
    </w:p>
    <w:p w:rsidR="00B70321" w:rsidRDefault="005E6E73">
      <w:pPr>
        <w:pStyle w:val="a5"/>
        <w:spacing w:after="0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 xml:space="preserve">Дальнейшее повышение роли и конкурентоспособности аграрного сектора экономики во многом зависит от улучшения качественных характеристик трудовых </w:t>
      </w:r>
      <w:r>
        <w:rPr>
          <w:color w:val="000000"/>
        </w:rPr>
        <w:t>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 в целом решения проблемы кадрового обеспечения сельскохозяйственно</w:t>
      </w:r>
      <w:r>
        <w:rPr>
          <w:color w:val="000000"/>
        </w:rPr>
        <w:t>й отрасли с учетом неблагоприятных прогнозов на ближайшие годы в отношении демографической ситуации и формирования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трудоресурсного</w:t>
      </w:r>
      <w:proofErr w:type="spellEnd"/>
      <w:r>
        <w:rPr>
          <w:color w:val="000000"/>
        </w:rPr>
        <w:t xml:space="preserve"> потенциала.</w:t>
      </w:r>
    </w:p>
    <w:p w:rsidR="00B70321" w:rsidRDefault="005E6E73">
      <w:pPr>
        <w:pStyle w:val="a5"/>
        <w:spacing w:after="0"/>
        <w:ind w:firstLine="720"/>
        <w:jc w:val="both"/>
        <w:rPr>
          <w:color w:val="000000"/>
        </w:rPr>
      </w:pPr>
      <w:r>
        <w:rPr>
          <w:color w:val="000000"/>
        </w:rPr>
        <w:t>Основными причинами исторически сложившейся неблагоприятной ситуации в комплексном развитии района являются недос</w:t>
      </w:r>
      <w:r>
        <w:rPr>
          <w:color w:val="000000"/>
        </w:rPr>
        <w:t xml:space="preserve">таточное финансирование развития социальной и инженерной инфраструктур, реализации общественно-значимых проектов по благоустройству сельских территорий, строительства и </w:t>
      </w:r>
      <w:proofErr w:type="gramStart"/>
      <w:r>
        <w:rPr>
          <w:color w:val="000000"/>
        </w:rPr>
        <w:t>реконструкции</w:t>
      </w:r>
      <w:proofErr w:type="gramEnd"/>
      <w:r>
        <w:rPr>
          <w:color w:val="000000"/>
        </w:rPr>
        <w:t xml:space="preserve"> автомобильных дорог общего пользования с твердым покрытием, ведущих от се</w:t>
      </w:r>
      <w:r>
        <w:rPr>
          <w:color w:val="000000"/>
        </w:rPr>
        <w:t xml:space="preserve">ти автомобильных дорог общего пользования к общественно значимым объектам населенных пунктов, объектам производства и переработки продукции, </w:t>
      </w:r>
      <w:proofErr w:type="spellStart"/>
      <w:r>
        <w:rPr>
          <w:color w:val="000000"/>
        </w:rPr>
        <w:t>дотационность</w:t>
      </w:r>
      <w:proofErr w:type="spellEnd"/>
      <w:r>
        <w:rPr>
          <w:color w:val="000000"/>
        </w:rPr>
        <w:t xml:space="preserve"> бюджета, высокий уровень </w:t>
      </w:r>
      <w:proofErr w:type="spellStart"/>
      <w:r>
        <w:rPr>
          <w:color w:val="000000"/>
        </w:rPr>
        <w:t>затратности</w:t>
      </w:r>
      <w:proofErr w:type="spellEnd"/>
      <w:r>
        <w:rPr>
          <w:color w:val="000000"/>
        </w:rPr>
        <w:t xml:space="preserve"> комплексного развития сельских территорий.</w:t>
      </w:r>
    </w:p>
    <w:p w:rsidR="00B70321" w:rsidRDefault="005E6E73">
      <w:pPr>
        <w:pStyle w:val="a5"/>
        <w:spacing w:after="0"/>
        <w:ind w:firstLine="720"/>
        <w:jc w:val="both"/>
        <w:rPr>
          <w:color w:val="000000"/>
        </w:rPr>
      </w:pPr>
      <w:r>
        <w:rPr>
          <w:color w:val="000000"/>
        </w:rPr>
        <w:t>В трудоспособном возр</w:t>
      </w:r>
      <w:r>
        <w:rPr>
          <w:color w:val="000000"/>
        </w:rPr>
        <w:t>асте находятся 35,0 тыс. человек, из них 35,0 тыс. человек - жители сельской местности, или 100 процентов от общей численности сельского населения.</w:t>
      </w:r>
    </w:p>
    <w:p w:rsidR="00B70321" w:rsidRDefault="005E6E73">
      <w:pPr>
        <w:pStyle w:val="a5"/>
        <w:spacing w:after="0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Из числа сельских жителей в трудоспособном возрасте заняты в экономике 21,7 тыс. человек, или 61,9 процента,</w:t>
      </w:r>
      <w:r>
        <w:rPr>
          <w:color w:val="000000"/>
        </w:rPr>
        <w:t xml:space="preserve"> ищут работу и готовы к ней приступить 357 человек, или 1,6 процента.</w:t>
      </w:r>
      <w:proofErr w:type="gramEnd"/>
    </w:p>
    <w:p w:rsidR="00B70321" w:rsidRDefault="005E6E73">
      <w:pPr>
        <w:pStyle w:val="a5"/>
        <w:spacing w:after="0"/>
        <w:ind w:firstLine="720"/>
        <w:jc w:val="both"/>
        <w:rPr>
          <w:color w:val="000000"/>
        </w:rPr>
      </w:pPr>
      <w:r>
        <w:rPr>
          <w:color w:val="000000"/>
        </w:rPr>
        <w:t>Для сельского рынка труда характерна противоречивая ситуация: при наличии безработицы наблюдается нарастание реального дефицита квалифицированных работников основных массовых профессий в</w:t>
      </w:r>
      <w:r>
        <w:rPr>
          <w:color w:val="000000"/>
        </w:rPr>
        <w:t xml:space="preserve"> сферах здравоохранения, образования и сельского хозяйства.</w:t>
      </w:r>
    </w:p>
    <w:p w:rsidR="00B70321" w:rsidRDefault="005E6E73">
      <w:pPr>
        <w:pStyle w:val="a5"/>
        <w:spacing w:after="0"/>
        <w:ind w:firstLine="720"/>
        <w:jc w:val="both"/>
        <w:rPr>
          <w:color w:val="000000"/>
        </w:rPr>
      </w:pPr>
      <w:r>
        <w:rPr>
          <w:color w:val="000000"/>
        </w:rPr>
        <w:t>Сохранение в сельском хозяйстве многочисленных видов ручных сезонных работ обуславливает высокую потребность во временной рабочей силе и наличие сезонной безработицы.</w:t>
      </w:r>
    </w:p>
    <w:p w:rsidR="00B70321" w:rsidRDefault="005E6E73">
      <w:pPr>
        <w:pStyle w:val="a5"/>
        <w:spacing w:after="0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Сельские территории Кетовског</w:t>
      </w:r>
      <w:r>
        <w:rPr>
          <w:color w:val="000000"/>
        </w:rPr>
        <w:t>о района характеризуются неравномерным распределением производственных сил в сочетании с локализацией районных рынков труда и относительно низкой мобильностью рабочей силы. Положение усугубляется отсутствием работы по месту жительства и территориальной бли</w:t>
      </w:r>
      <w:r>
        <w:rPr>
          <w:color w:val="000000"/>
        </w:rPr>
        <w:t>зостью Свердловской, Тюменской и Челябинской областей с более высоким уровнем оплаты труда и развитой инфраструктурой.</w:t>
      </w:r>
    </w:p>
    <w:p w:rsidR="00B70321" w:rsidRDefault="005E6E73">
      <w:pPr>
        <w:pStyle w:val="a5"/>
        <w:spacing w:after="0"/>
        <w:ind w:firstLine="720"/>
        <w:jc w:val="both"/>
        <w:rPr>
          <w:color w:val="000000"/>
        </w:rPr>
      </w:pPr>
      <w:r>
        <w:rPr>
          <w:color w:val="000000"/>
        </w:rPr>
        <w:t xml:space="preserve">В целях улучшения ситуации на сельском рынке труда, снижения диспропорции между спросом и предложением необходимы целенаправленные меры </w:t>
      </w:r>
      <w:r>
        <w:rPr>
          <w:color w:val="000000"/>
        </w:rPr>
        <w:t>по развитию экономики сельских территорий и инфраструктуры, транспортной доступности и повышению привлекательности села как места для труда и жизни.</w:t>
      </w:r>
    </w:p>
    <w:p w:rsidR="00B70321" w:rsidRDefault="005E6E73">
      <w:pPr>
        <w:pStyle w:val="a5"/>
        <w:spacing w:after="0"/>
        <w:ind w:firstLine="720"/>
        <w:jc w:val="both"/>
        <w:rPr>
          <w:color w:val="000000"/>
        </w:rPr>
      </w:pPr>
      <w:r>
        <w:rPr>
          <w:color w:val="000000"/>
        </w:rPr>
        <w:t>Государственное регулирование в сфере занятости сельского населения должно быть направлено, прежде всего, н</w:t>
      </w:r>
      <w:r>
        <w:rPr>
          <w:color w:val="000000"/>
        </w:rPr>
        <w:t>а создание и сохранение рабочих мест, обеспечение условий для развития предпринимательства, особенно сельскохозяйственного, и профессиональное обучение работников в соответствии с требованиями экономики.</w:t>
      </w:r>
    </w:p>
    <w:p w:rsidR="00B70321" w:rsidRDefault="005E6E73">
      <w:pPr>
        <w:pStyle w:val="a5"/>
        <w:spacing w:after="0"/>
        <w:ind w:firstLine="720"/>
        <w:jc w:val="both"/>
        <w:rPr>
          <w:color w:val="000000"/>
        </w:rPr>
      </w:pPr>
      <w:r>
        <w:rPr>
          <w:color w:val="000000"/>
        </w:rPr>
        <w:t>Уровень комфортности проживания в сельской местности</w:t>
      </w:r>
      <w:r>
        <w:rPr>
          <w:color w:val="000000"/>
        </w:rPr>
        <w:t xml:space="preserve"> остается крайне низким.</w:t>
      </w:r>
    </w:p>
    <w:p w:rsidR="00B70321" w:rsidRDefault="005E6E73">
      <w:pPr>
        <w:pStyle w:val="a5"/>
        <w:spacing w:after="0"/>
        <w:ind w:firstLine="720"/>
        <w:jc w:val="both"/>
        <w:rPr>
          <w:color w:val="000000"/>
        </w:rPr>
      </w:pPr>
      <w:r>
        <w:rPr>
          <w:color w:val="000000"/>
        </w:rPr>
        <w:t>Материальное положение преобладающей части сельского населения не позволяет использовать систему ипотечного кредитования жилищного строительства.</w:t>
      </w:r>
    </w:p>
    <w:p w:rsidR="00B70321" w:rsidRDefault="005E6E73">
      <w:pPr>
        <w:pStyle w:val="a5"/>
        <w:spacing w:after="0"/>
        <w:ind w:firstLine="720"/>
        <w:jc w:val="both"/>
        <w:rPr>
          <w:color w:val="000000"/>
        </w:rPr>
      </w:pPr>
      <w:r>
        <w:rPr>
          <w:color w:val="000000"/>
        </w:rPr>
        <w:t>Не могут быть признанными удовлетворительными и темпы обеспечения жильем граждан, п</w:t>
      </w:r>
      <w:r>
        <w:rPr>
          <w:color w:val="000000"/>
        </w:rPr>
        <w:t>ризнанных нуждающимися в улучшении жилищных условий.</w:t>
      </w:r>
    </w:p>
    <w:p w:rsidR="00B70321" w:rsidRDefault="00B70321">
      <w:pPr>
        <w:pStyle w:val="Standard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321" w:rsidRDefault="005E6E73">
      <w:pPr>
        <w:pStyle w:val="Standard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Кетовском районе функционирует 32 общеобразовательные школы и 23 дошкольных образовательных учреждений.</w:t>
      </w:r>
    </w:p>
    <w:p w:rsidR="00B70321" w:rsidRDefault="005E6E73">
      <w:pPr>
        <w:pStyle w:val="a5"/>
        <w:spacing w:after="0"/>
        <w:ind w:firstLine="720"/>
        <w:jc w:val="both"/>
        <w:rPr>
          <w:color w:val="000000"/>
        </w:rPr>
      </w:pPr>
      <w:r>
        <w:rPr>
          <w:color w:val="000000"/>
        </w:rPr>
        <w:t xml:space="preserve">В рамках национального проекта «Демография» с 2018 года осуществляется строительство детского </w:t>
      </w:r>
      <w:proofErr w:type="gramStart"/>
      <w:r>
        <w:rPr>
          <w:color w:val="000000"/>
        </w:rPr>
        <w:t>са</w:t>
      </w:r>
      <w:r>
        <w:rPr>
          <w:color w:val="000000"/>
        </w:rPr>
        <w:t>да-яслей</w:t>
      </w:r>
      <w:proofErr w:type="gramEnd"/>
      <w:r>
        <w:rPr>
          <w:color w:val="000000"/>
        </w:rPr>
        <w:t xml:space="preserve"> в селе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 xml:space="preserve"> Кетовского района на 140 мест. В 2020 - 2021 годах планируется построить еще 2 детских </w:t>
      </w:r>
      <w:proofErr w:type="gramStart"/>
      <w:r>
        <w:rPr>
          <w:color w:val="000000"/>
        </w:rPr>
        <w:t>сада-яслей</w:t>
      </w:r>
      <w:proofErr w:type="gramEnd"/>
      <w:r>
        <w:rPr>
          <w:color w:val="000000"/>
        </w:rPr>
        <w:t xml:space="preserve"> общей численностью 280 дошкольных мест.</w:t>
      </w:r>
    </w:p>
    <w:p w:rsidR="00B70321" w:rsidRDefault="00B70321">
      <w:pPr>
        <w:pStyle w:val="Standard"/>
        <w:spacing w:after="0" w:line="240" w:lineRule="auto"/>
        <w:ind w:firstLine="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321" w:rsidRDefault="005E6E7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целях создания современных условий и повышения качества образования осуществляется строител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ьство новой школы в селе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1100 мест и проектирование нового учебного корпуса на 300 мест в селе Введенское. Проводится капитальный ремонт существующих учебных учреждений и создание благоприятных условий для учебного процесса.</w:t>
      </w:r>
    </w:p>
    <w:p w:rsidR="00B70321" w:rsidRDefault="005E6E73">
      <w:pPr>
        <w:pStyle w:val="Standard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Культурную и духовную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жизнь сельских территорий во много определяют сельские клубы и сельские библиотеки, оставаясь для жителей села единственным местом коллективного общения, информационным полем, центром формирования общественного мнения, проявления коллективной инициативы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 творческих способностей населения. В Кетовском районе имеется  67 объектов культуры: РДК, Центральная и детская библиотеки, 24 сельских Дома культуры, 6 сельских клубов и 29 сельских библиотек. Оптимизация сети проведена, путем создания  2 муни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ципальных  казенных учреждений культуры: МКУ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централизованная клубная система»,  МКУ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централизованная библиотечная  система» и 5 МКУ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0321" w:rsidRDefault="00B70321">
      <w:pPr>
        <w:pStyle w:val="Standard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321" w:rsidRDefault="005E6E73">
      <w:pPr>
        <w:pStyle w:val="Standard"/>
        <w:spacing w:after="0" w:line="240" w:lineRule="auto"/>
        <w:ind w:firstLine="703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Показателем  результативности использования программно-целевого подхода являются позитивные изме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нения в развитии сельских территорий в ходе реализации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Кетовского района «Социальное развитие села Кетовского района до 2013 года» (далее - Программа социального развития села), утвержденной 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районной Думы от 29 августа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2012 года № 219, целевой программы Кетовского района «Развитие сельского хозяйства в Кетовском районе на 2008-2012 годы», утвержденной 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Думы от 30.01.2008 года № 332,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«Устойчивое развитие сельских территорий Кетовского района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2014-2017 годы и на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период до 2020 года»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утвержденной 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районной Думы от 29 августа 2012 года № 219, которые создали определенные предпосылки для укрепления производственного и инфраструктурного потенциала сельских территорий, способство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 повышению занятости и доходов сельского населения, решению вопросов улучшения их жилищных условий.</w:t>
      </w:r>
      <w:proofErr w:type="gramEnd"/>
    </w:p>
    <w:p w:rsidR="00B70321" w:rsidRDefault="005E6E73">
      <w:pPr>
        <w:pStyle w:val="Standard"/>
        <w:spacing w:after="0" w:line="240" w:lineRule="auto"/>
        <w:ind w:firstLine="703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реализации программных мероприятий значительно улучшится инженерное обустройство жилищного фонда: уровень газификации увеличится с 62,0 %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81,1 % процента, уровень обеспеченности сельского населения питьевой водой с 44,7 % до 58,9 процентов, улучшится благоустройство сельских территорий: уровень обеспечения сельского населения благоустроенными площадками для сбора твердых коммунальных отход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до 77,0 процентов,  </w:t>
      </w:r>
      <w:r>
        <w:rPr>
          <w:rFonts w:ascii="Times New Roman" w:hAnsi="Times New Roman" w:cs="Times New Roman"/>
          <w:color w:val="000000"/>
          <w:sz w:val="24"/>
          <w:szCs w:val="24"/>
        </w:rPr>
        <w:t>увеличится уровень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сельской местности для комфортного проживания населения.</w:t>
      </w:r>
      <w:proofErr w:type="gramEnd"/>
    </w:p>
    <w:p w:rsidR="00B70321" w:rsidRDefault="005E6E73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Протяженность канализационных сетей на территории района составляет 19,8 километра, из них ветхих – 0,5 километра, или 2,5 процента. Уровень </w:t>
      </w:r>
      <w:r>
        <w:rPr>
          <w:color w:val="000000"/>
        </w:rPr>
        <w:t>износа таких систем, включая канализационные очистные сооружения, от 90 до 100 процентов. Более того, технологии очистки, предусмотренные проектными решениями, не соответствуют современным требованиям.</w:t>
      </w:r>
    </w:p>
    <w:p w:rsidR="00B70321" w:rsidRDefault="005E6E73">
      <w:pPr>
        <w:pStyle w:val="a5"/>
        <w:spacing w:after="0"/>
        <w:ind w:firstLine="709"/>
        <w:jc w:val="both"/>
        <w:rPr>
          <w:color w:val="000000"/>
        </w:rPr>
      </w:pPr>
      <w:r>
        <w:rPr>
          <w:color w:val="000000"/>
        </w:rPr>
        <w:t>На сегодняшний день остро стоит вопрос по реконструкци</w:t>
      </w:r>
      <w:r>
        <w:rPr>
          <w:color w:val="000000"/>
        </w:rPr>
        <w:t>и системы водоотведения, в том числе канализационных очистных сооружений с. Просвет.</w:t>
      </w:r>
    </w:p>
    <w:p w:rsidR="00B70321" w:rsidRDefault="005E6E73">
      <w:pPr>
        <w:pStyle w:val="a5"/>
        <w:spacing w:after="0"/>
        <w:ind w:firstLine="709"/>
        <w:jc w:val="both"/>
        <w:rPr>
          <w:color w:val="000000"/>
        </w:rPr>
      </w:pPr>
      <w:r>
        <w:rPr>
          <w:color w:val="000000"/>
        </w:rPr>
        <w:t>Централизованное теплоснабжение на селе организовано в 25 сельских поселениях, в основном теплоснабжением обеспечиваются объекты социальной сферы (бюджетные учреждения). О</w:t>
      </w:r>
      <w:r>
        <w:rPr>
          <w:color w:val="000000"/>
        </w:rPr>
        <w:t>бщая протяженность сетей теплоснабжения –75,51 километра, из них ветхих – 9,7 километра, или 12,85 процентов.</w:t>
      </w:r>
    </w:p>
    <w:p w:rsidR="00B70321" w:rsidRDefault="005E6E73">
      <w:pPr>
        <w:pStyle w:val="a5"/>
        <w:spacing w:after="0"/>
        <w:ind w:firstLine="709"/>
        <w:jc w:val="both"/>
        <w:rPr>
          <w:color w:val="000000"/>
        </w:rPr>
      </w:pPr>
      <w:r>
        <w:rPr>
          <w:color w:val="000000"/>
        </w:rPr>
        <w:t>Автомобильные дороги являются важнейшей составной частью транспортной системы Курганской области - они обеспечивают связь между муниципальными рай</w:t>
      </w:r>
      <w:r>
        <w:rPr>
          <w:color w:val="000000"/>
        </w:rPr>
        <w:t>онами и населенными пунктами Курганской области, а также дают возможность выхода на сеть автомобильных дорог субъектов Российской Федерации, граничащих с Курганской областью. Развитие сети автомобильных дорог, в том числе на сельских территориях, должно со</w:t>
      </w:r>
      <w:r>
        <w:rPr>
          <w:color w:val="000000"/>
        </w:rPr>
        <w:t xml:space="preserve">ответствовать темпам социально-экономического развития Курганской области и </w:t>
      </w:r>
      <w:proofErr w:type="gramStart"/>
      <w:r>
        <w:rPr>
          <w:color w:val="000000"/>
        </w:rPr>
        <w:t>обеспечивать потребность в перевозках</w:t>
      </w:r>
      <w:proofErr w:type="gramEnd"/>
      <w:r>
        <w:rPr>
          <w:color w:val="000000"/>
        </w:rPr>
        <w:t xml:space="preserve"> в соответствии с ростом автомобилизации.</w:t>
      </w:r>
    </w:p>
    <w:p w:rsidR="00B70321" w:rsidRDefault="005E6E73">
      <w:pPr>
        <w:pStyle w:val="a5"/>
        <w:spacing w:after="0"/>
        <w:ind w:firstLine="709"/>
        <w:jc w:val="both"/>
        <w:rPr>
          <w:color w:val="000000"/>
        </w:rPr>
      </w:pPr>
      <w:r>
        <w:rPr>
          <w:color w:val="000000"/>
        </w:rPr>
        <w:t>На текущий момент протяженность автомобильных дорог общего пользования Кетовского района составляет 0</w:t>
      </w:r>
      <w:r>
        <w:rPr>
          <w:color w:val="000000"/>
        </w:rPr>
        <w:t>,6 тысячи км, в том числе с твердым покрытием –0,2 километра, или 33 процента сети.</w:t>
      </w:r>
    </w:p>
    <w:p w:rsidR="00B70321" w:rsidRDefault="00B70321">
      <w:pPr>
        <w:pStyle w:val="a5"/>
        <w:spacing w:before="0" w:after="0"/>
        <w:ind w:firstLine="709"/>
        <w:jc w:val="both"/>
        <w:rPr>
          <w:color w:val="000000"/>
        </w:rPr>
      </w:pPr>
    </w:p>
    <w:p w:rsidR="00B70321" w:rsidRDefault="005E6E73">
      <w:pPr>
        <w:pStyle w:val="a5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В настоящее время социально-экономическое развитие Кетовского района во многом сдерживается из-за ограничений при эксплуатации автомобильных дорог, так как исчерпана пропу</w:t>
      </w:r>
      <w:r>
        <w:rPr>
          <w:color w:val="000000"/>
        </w:rPr>
        <w:t>скная способность и высока степень износа значительной их части</w:t>
      </w:r>
    </w:p>
    <w:p w:rsidR="00B70321" w:rsidRDefault="00B70321">
      <w:pPr>
        <w:pStyle w:val="Standard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321" w:rsidRDefault="005E6E73">
      <w:pPr>
        <w:pStyle w:val="Standard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необходимо усилить государственную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поддержку социального и инженерного обустройства населенных пунктов, реализации общественно-значимых проектов по благоустройству территорий, расположенных в сельской местности.</w:t>
      </w:r>
    </w:p>
    <w:p w:rsidR="00B70321" w:rsidRDefault="00B70321">
      <w:pPr>
        <w:pStyle w:val="Standard"/>
        <w:spacing w:after="0" w:line="240" w:lineRule="auto"/>
        <w:ind w:firstLine="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321" w:rsidRDefault="00B70321">
      <w:pPr>
        <w:pStyle w:val="Standard"/>
        <w:spacing w:after="0" w:line="240" w:lineRule="auto"/>
        <w:ind w:firstLine="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321" w:rsidRDefault="005E6E73">
      <w:pPr>
        <w:pStyle w:val="Standard"/>
        <w:spacing w:after="0" w:line="240" w:lineRule="auto"/>
        <w:ind w:left="216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Основные цели и задачи Программы</w:t>
      </w:r>
    </w:p>
    <w:p w:rsidR="00B70321" w:rsidRDefault="00B70321">
      <w:pPr>
        <w:pStyle w:val="Standard"/>
        <w:spacing w:after="0" w:line="240" w:lineRule="auto"/>
        <w:ind w:firstLine="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321" w:rsidRDefault="005E6E73">
      <w:pPr>
        <w:pStyle w:val="a5"/>
        <w:spacing w:after="0"/>
        <w:ind w:firstLine="709"/>
        <w:jc w:val="both"/>
      </w:pPr>
      <w:r>
        <w:rPr>
          <w:color w:val="000000"/>
        </w:rPr>
        <w:t>Настоящая Программа является инструме</w:t>
      </w:r>
      <w:r>
        <w:rPr>
          <w:color w:val="000000"/>
        </w:rPr>
        <w:t xml:space="preserve">нтом реализации государственной политики в области комплексного развития сельских территорий, направления которой определены государственной программой Курганской области «Комплексное развитие </w:t>
      </w:r>
      <w:r>
        <w:rPr>
          <w:color w:val="000000"/>
        </w:rPr>
        <w:lastRenderedPageBreak/>
        <w:t>сельских территорий Курганской области», утвержденной постановл</w:t>
      </w:r>
      <w:r>
        <w:rPr>
          <w:color w:val="000000"/>
        </w:rPr>
        <w:t>ением Правительства Курганской области от 28 декабря 2019 года № 458.</w:t>
      </w:r>
    </w:p>
    <w:p w:rsidR="00B70321" w:rsidRDefault="005E6E73">
      <w:pPr>
        <w:pStyle w:val="Standard"/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Программой  целями в области развития сельских территорий являются повышение уровня жизни и качества жизни сельского населения, стабилизация численности сельского населе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создание благоприятных условий для выполнения селом его производственной и других функций и задач территориального развития.</w:t>
      </w:r>
    </w:p>
    <w:tbl>
      <w:tblPr>
        <w:tblW w:w="9475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B70321">
        <w:tblPrEx>
          <w:tblCellMar>
            <w:top w:w="0" w:type="dxa"/>
            <w:bottom w:w="0" w:type="dxa"/>
          </w:tblCellMar>
        </w:tblPrEx>
        <w:tc>
          <w:tcPr>
            <w:tcW w:w="94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321" w:rsidRDefault="005E6E73">
            <w:pPr>
              <w:pStyle w:val="Standard"/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целевых установок реализация Программы направлена на создание предпосылок для устойчивого развития сельских территори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посредством достижения следующих целей: создание комфортных условий жизнедеятельности в сельской местности;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доли общей площади благоустроенных жилых помещений в сельских населенных пунктах Кетовского района.</w:t>
            </w:r>
          </w:p>
        </w:tc>
      </w:tr>
    </w:tbl>
    <w:p w:rsidR="00B70321" w:rsidRDefault="005E6E73">
      <w:pPr>
        <w:pStyle w:val="a5"/>
        <w:spacing w:before="0" w:after="0"/>
        <w:ind w:firstLine="720"/>
        <w:jc w:val="both"/>
        <w:rPr>
          <w:color w:val="000000"/>
        </w:rPr>
      </w:pPr>
      <w:r>
        <w:rPr>
          <w:color w:val="000000"/>
        </w:rPr>
        <w:t>Достижение целей Программы будет ос</w:t>
      </w:r>
      <w:r>
        <w:rPr>
          <w:color w:val="000000"/>
        </w:rPr>
        <w:t>уществляться с учетом следующих подходов: обеспечение сельских территорий объектами социальной и инженерной инфраструктуры, реализации общественно-значимых проектов по благоустройству сельских территорий.</w:t>
      </w:r>
    </w:p>
    <w:p w:rsidR="00B70321" w:rsidRDefault="00B70321">
      <w:pPr>
        <w:pStyle w:val="Standard"/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321" w:rsidRDefault="005E6E73">
      <w:pPr>
        <w:pStyle w:val="Standard"/>
        <w:keepNext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 Сроки реализации Программы</w:t>
      </w:r>
    </w:p>
    <w:p w:rsidR="00B70321" w:rsidRDefault="005E6E73">
      <w:pPr>
        <w:pStyle w:val="Standard"/>
        <w:spacing w:before="10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рассчитана на 2020 - 2025 годы.</w:t>
      </w:r>
    </w:p>
    <w:p w:rsidR="00B70321" w:rsidRDefault="00B70321">
      <w:pPr>
        <w:pStyle w:val="Standard"/>
        <w:spacing w:after="0" w:line="240" w:lineRule="auto"/>
        <w:ind w:left="17" w:firstLine="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321" w:rsidRDefault="005E6E73">
      <w:pPr>
        <w:pStyle w:val="Standard"/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V. Прогноз ожидаемых конечных результатов реализации Программы</w:t>
      </w:r>
    </w:p>
    <w:p w:rsidR="00B70321" w:rsidRDefault="00B70321">
      <w:pPr>
        <w:pStyle w:val="Standard"/>
        <w:spacing w:after="0" w:line="240" w:lineRule="auto"/>
        <w:ind w:left="17" w:firstLine="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321" w:rsidRDefault="005E6E73">
      <w:pPr>
        <w:pStyle w:val="a5"/>
        <w:spacing w:after="0"/>
        <w:ind w:firstLine="720"/>
        <w:jc w:val="both"/>
        <w:rPr>
          <w:color w:val="000000"/>
        </w:rPr>
      </w:pPr>
      <w:r>
        <w:rPr>
          <w:color w:val="000000"/>
        </w:rPr>
        <w:t>Реализация программных мероприятий будет способствовать созданию комфортных условий жизнедеятельности в сельской местности и обеспечению дости</w:t>
      </w:r>
      <w:r>
        <w:rPr>
          <w:color w:val="000000"/>
        </w:rPr>
        <w:t>жения следующих положительных результатов, определяющих ее социально-экономическую эффективность:</w:t>
      </w:r>
    </w:p>
    <w:p w:rsidR="00B70321" w:rsidRDefault="005E6E73">
      <w:pPr>
        <w:pStyle w:val="a5"/>
        <w:spacing w:after="0"/>
        <w:ind w:firstLine="720"/>
        <w:jc w:val="both"/>
        <w:rPr>
          <w:color w:val="000000"/>
        </w:rPr>
      </w:pPr>
      <w:r>
        <w:rPr>
          <w:color w:val="000000"/>
        </w:rPr>
        <w:t>увеличение уровня газификации жилых домов (квартир) сетевым газом на сельских территориях к 2025 году до 81,1 процентов;</w:t>
      </w:r>
    </w:p>
    <w:p w:rsidR="00B70321" w:rsidRDefault="005E6E73">
      <w:pPr>
        <w:pStyle w:val="a5"/>
        <w:numPr>
          <w:ilvl w:val="0"/>
          <w:numId w:val="29"/>
        </w:numPr>
        <w:spacing w:after="0"/>
        <w:jc w:val="both"/>
        <w:rPr>
          <w:color w:val="000000"/>
        </w:rPr>
      </w:pPr>
      <w:r>
        <w:rPr>
          <w:color w:val="000000"/>
        </w:rPr>
        <w:t>увеличение уровня обеспеченности сель</w:t>
      </w:r>
      <w:r>
        <w:rPr>
          <w:color w:val="000000"/>
        </w:rPr>
        <w:t>ского населения питьевой водой к 2021 году до 58,9 процента;</w:t>
      </w:r>
    </w:p>
    <w:p w:rsidR="00B70321" w:rsidRDefault="005E6E73">
      <w:pPr>
        <w:pStyle w:val="a5"/>
        <w:numPr>
          <w:ilvl w:val="0"/>
          <w:numId w:val="15"/>
        </w:numPr>
        <w:spacing w:after="0"/>
        <w:jc w:val="both"/>
        <w:rPr>
          <w:color w:val="000000"/>
        </w:rPr>
      </w:pPr>
      <w:r>
        <w:rPr>
          <w:color w:val="000000"/>
        </w:rPr>
        <w:t>достижение уровня обеспечения сельского населения благоустроенными площадками для сбора твердых коммунальных отходов к 2021 году до 77,0 процента.</w:t>
      </w:r>
    </w:p>
    <w:p w:rsidR="00B70321" w:rsidRDefault="005E6E73">
      <w:pPr>
        <w:pStyle w:val="a5"/>
        <w:numPr>
          <w:ilvl w:val="0"/>
          <w:numId w:val="15"/>
        </w:numPr>
        <w:spacing w:after="0"/>
        <w:jc w:val="both"/>
      </w:pPr>
      <w:r>
        <w:rPr>
          <w:color w:val="000000"/>
        </w:rPr>
        <w:t>увеличение уровня благоустройства</w:t>
      </w:r>
      <w:r>
        <w:t xml:space="preserve"> сельской местн</w:t>
      </w:r>
      <w:r>
        <w:t>ости для комфортного проживания населения</w:t>
      </w:r>
    </w:p>
    <w:p w:rsidR="00B70321" w:rsidRDefault="00B70321">
      <w:pPr>
        <w:pStyle w:val="Standard"/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321" w:rsidRDefault="00B70321">
      <w:pPr>
        <w:pStyle w:val="Standard"/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0321" w:rsidRDefault="005E6E73">
      <w:pPr>
        <w:pStyle w:val="Standard"/>
        <w:keepNext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Перечень мероприятий Программы</w:t>
      </w:r>
    </w:p>
    <w:p w:rsidR="00B70321" w:rsidRDefault="00B70321">
      <w:pPr>
        <w:pStyle w:val="Standard"/>
        <w:spacing w:after="0" w:line="240" w:lineRule="auto"/>
        <w:ind w:left="17" w:firstLine="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321" w:rsidRDefault="005E6E73">
      <w:pPr>
        <w:pStyle w:val="a5"/>
        <w:spacing w:after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Перечень мероприятий Программы сформирован с учетом анализа современного состояния и прогнозов развития сельских территорий, итогов реализации целевой программы «Устойчив</w:t>
      </w:r>
      <w:r>
        <w:rPr>
          <w:color w:val="000000"/>
        </w:rPr>
        <w:t>ое развитие сельских территорий Кетовского района на 2014-2017 годы и на период до 2020 года», а также с учетом комплексного подхода к решению социально-экономических проблем развития сельских территорий на основе государственной программы Курганской облас</w:t>
      </w:r>
      <w:r>
        <w:rPr>
          <w:color w:val="000000"/>
        </w:rPr>
        <w:t>ти «Комплексное развитие сельских территорий Курганской области»</w:t>
      </w:r>
      <w:proofErr w:type="gramEnd"/>
    </w:p>
    <w:p w:rsidR="00B70321" w:rsidRDefault="005E6E73">
      <w:pPr>
        <w:pStyle w:val="a5"/>
        <w:spacing w:after="0"/>
        <w:ind w:firstLine="720"/>
        <w:jc w:val="both"/>
        <w:rPr>
          <w:color w:val="000000"/>
        </w:rPr>
      </w:pPr>
      <w:r>
        <w:rPr>
          <w:color w:val="000000"/>
        </w:rPr>
        <w:t>В состав Программы включено следующее направление и мероприятие:</w:t>
      </w:r>
    </w:p>
    <w:p w:rsidR="00B70321" w:rsidRDefault="005E6E73">
      <w:pPr>
        <w:pStyle w:val="a9"/>
        <w:numPr>
          <w:ilvl w:val="0"/>
          <w:numId w:val="30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инженерной инфраструктуры на сельских территориях:</w:t>
      </w:r>
    </w:p>
    <w:p w:rsidR="00B70321" w:rsidRDefault="005E6E73">
      <w:pPr>
        <w:pStyle w:val="Standard"/>
        <w:numPr>
          <w:ilvl w:val="0"/>
          <w:numId w:val="31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газификации на сельских территориях;</w:t>
      </w:r>
    </w:p>
    <w:p w:rsidR="00B70321" w:rsidRDefault="005E6E73">
      <w:pPr>
        <w:pStyle w:val="Standard"/>
        <w:numPr>
          <w:ilvl w:val="0"/>
          <w:numId w:val="20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водоснабжения на сельских территориях;</w:t>
      </w:r>
    </w:p>
    <w:p w:rsidR="00B70321" w:rsidRDefault="005E6E73">
      <w:pPr>
        <w:pStyle w:val="Standard"/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 период реализации Программы предусматривается ввести в действие 108,960 км распределительных газовых сетей, 28 км локальных водопроводов.</w:t>
      </w:r>
    </w:p>
    <w:p w:rsidR="00B70321" w:rsidRDefault="005E6E73">
      <w:pPr>
        <w:pStyle w:val="a9"/>
        <w:numPr>
          <w:ilvl w:val="0"/>
          <w:numId w:val="3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общественно-значимых проектов по благоустройству сельских террито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рий:</w:t>
      </w:r>
    </w:p>
    <w:p w:rsidR="00B70321" w:rsidRDefault="00B70321">
      <w:pPr>
        <w:pStyle w:val="a9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321" w:rsidRDefault="005E6E73">
      <w:pPr>
        <w:pStyle w:val="a9"/>
        <w:numPr>
          <w:ilvl w:val="0"/>
          <w:numId w:val="33"/>
        </w:numPr>
        <w:spacing w:before="100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обустройство площадок для сбора твердых коммунальных отходов;</w:t>
      </w:r>
    </w:p>
    <w:p w:rsidR="00B70321" w:rsidRDefault="00B70321">
      <w:pPr>
        <w:pStyle w:val="a9"/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321" w:rsidRDefault="005E6E73">
      <w:pPr>
        <w:pStyle w:val="a9"/>
        <w:spacing w:before="10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период реализации Программы предусматривается устройство 598 единиц площадок для сбора твердых коммунальных отходов.</w:t>
      </w:r>
    </w:p>
    <w:p w:rsidR="00B70321" w:rsidRDefault="005E6E73">
      <w:pPr>
        <w:pStyle w:val="a9"/>
        <w:numPr>
          <w:ilvl w:val="0"/>
          <w:numId w:val="26"/>
        </w:numPr>
        <w:spacing w:before="100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пешеходных коммуникаций, в  том числе тротуаров, аллей,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дорожек, тропинок.</w:t>
      </w:r>
    </w:p>
    <w:p w:rsidR="00B70321" w:rsidRDefault="00B70321">
      <w:pPr>
        <w:pStyle w:val="a9"/>
        <w:spacing w:before="10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321" w:rsidRDefault="005E6E73">
      <w:pPr>
        <w:pStyle w:val="a9"/>
        <w:spacing w:before="10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период реализации Программы предусматривается обустройство 7 единиц  аллей.</w:t>
      </w:r>
    </w:p>
    <w:p w:rsidR="00B70321" w:rsidRDefault="005E6E73">
      <w:pPr>
        <w:pStyle w:val="Standard"/>
        <w:keepNext/>
        <w:spacing w:before="100" w:after="119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Целевые индикаторы Программы</w:t>
      </w:r>
    </w:p>
    <w:p w:rsidR="00B70321" w:rsidRDefault="005E6E73">
      <w:pPr>
        <w:pStyle w:val="Standard"/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целевые индикаторы Программы по годам приведены в приложении 1 к Программе.</w:t>
      </w:r>
    </w:p>
    <w:p w:rsidR="00B70321" w:rsidRDefault="005E6E73">
      <w:pPr>
        <w:pStyle w:val="Standard"/>
        <w:keepNext/>
        <w:spacing w:before="100" w:after="119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Информация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ресурсному обеспечению Программы</w:t>
      </w:r>
    </w:p>
    <w:p w:rsidR="00B70321" w:rsidRDefault="005E6E73">
      <w:pPr>
        <w:pStyle w:val="Standard"/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Программы реализуются за счет средств федерального (по согласованию), областног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согласованию), местных  бюджетов и внебюджетных источников (по согласованию).</w:t>
      </w:r>
    </w:p>
    <w:p w:rsidR="00B70321" w:rsidRDefault="005E6E73">
      <w:pPr>
        <w:pStyle w:val="Standard"/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Планируемый общий объем финансового обеспечения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составляет 272 425,78 тыс. руб., в том числе:</w:t>
      </w:r>
    </w:p>
    <w:p w:rsidR="00B70321" w:rsidRDefault="005E6E73">
      <w:pPr>
        <w:pStyle w:val="Standard"/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средств федерального бюджета (по согласованию) –  197 696,05 тыс. руб.;</w:t>
      </w:r>
    </w:p>
    <w:p w:rsidR="00B70321" w:rsidRDefault="005E6E73">
      <w:pPr>
        <w:pStyle w:val="Standard"/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средств областного бюджета –  38 512,68  тыс. руб.;</w:t>
      </w:r>
    </w:p>
    <w:p w:rsidR="00B70321" w:rsidRDefault="005E6E73">
      <w:pPr>
        <w:pStyle w:val="Standard"/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средств местных бюджетов (по согласованию) –  6 780,4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 тыс. руб.;</w:t>
      </w:r>
    </w:p>
    <w:p w:rsidR="00B70321" w:rsidRDefault="005E6E73">
      <w:pPr>
        <w:pStyle w:val="Standard"/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средств внебюджетных источников (по согласованию) –  29 476,69 тыс. руб.</w:t>
      </w:r>
    </w:p>
    <w:p w:rsidR="00B70321" w:rsidRDefault="005E6E73">
      <w:pPr>
        <w:pStyle w:val="Standard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и структура подлежит ежегодному уточнению с учетом фактического исполнения.</w:t>
      </w:r>
    </w:p>
    <w:p w:rsidR="00B70321" w:rsidRDefault="005E6E73">
      <w:pPr>
        <w:pStyle w:val="Standard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объемов финансирования мероприятий по источникам финансирования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годам реализации Программы представлено в приложении 3 к Программе.</w:t>
      </w:r>
    </w:p>
    <w:p w:rsidR="00B70321" w:rsidRDefault="00B70321">
      <w:pPr>
        <w:pStyle w:val="Standard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321" w:rsidRDefault="005E6E73">
      <w:pPr>
        <w:pStyle w:val="Standard"/>
        <w:spacing w:after="0" w:line="240" w:lineRule="auto"/>
        <w:ind w:left="216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Механизм реализации Программы</w:t>
      </w:r>
    </w:p>
    <w:p w:rsidR="00B70321" w:rsidRDefault="00B70321">
      <w:pPr>
        <w:pStyle w:val="Standard"/>
        <w:spacing w:after="0" w:line="240" w:lineRule="auto"/>
        <w:ind w:firstLine="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321" w:rsidRDefault="005E6E73">
      <w:pPr>
        <w:pStyle w:val="Standard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Исполнителем-координатором Программы является Отдел капитального строительства Администрации Кетовского района, Отдел жилищно-коммунального хоз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яйства и транспорта Администрации Кетовского района.</w:t>
      </w:r>
    </w:p>
    <w:p w:rsidR="00B70321" w:rsidRDefault="005E6E73">
      <w:pPr>
        <w:pStyle w:val="Standard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Разработчиками Программы являются: Отдел капитального строительства Администрации Кетовского района.</w:t>
      </w:r>
    </w:p>
    <w:p w:rsidR="00B70321" w:rsidRDefault="005E6E73">
      <w:pPr>
        <w:pStyle w:val="Standard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 капитального строительства Администрации Кетовского района—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полнитель-координатор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управление реализацией Программы, в том числе:</w:t>
      </w:r>
    </w:p>
    <w:p w:rsidR="00B70321" w:rsidRDefault="005E6E73">
      <w:pPr>
        <w:pStyle w:val="Standard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за подготовку и реализацию Программы в целом, включая подготовку проектов постановлений Администрации Кетовского района об утверждении Программы.</w:t>
      </w:r>
    </w:p>
    <w:p w:rsidR="00B70321" w:rsidRDefault="005E6E73">
      <w:pPr>
        <w:pStyle w:val="Standard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осуществляет анализ использо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средств федерального, областного и местных бюджетов, привлеченных внебюджетных средств и разрабатывает предложения по повышению эффективности использования финансовых ресурсов на реализацию Программы;</w:t>
      </w:r>
    </w:p>
    <w:p w:rsidR="00B70321" w:rsidRDefault="005E6E73">
      <w:pPr>
        <w:pStyle w:val="Standard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Исполнитель-координатор Программы в пределах 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полномочий:</w:t>
      </w:r>
    </w:p>
    <w:p w:rsidR="00B70321" w:rsidRDefault="005E6E73">
      <w:pPr>
        <w:pStyle w:val="Standard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за своевременную и качественную подготовку и реализацию мероприятий Программы, обеспечивает эффективное использование средств, выделенных на реализацию мероприятий Программы;</w:t>
      </w:r>
    </w:p>
    <w:p w:rsidR="00B70321" w:rsidRDefault="005E6E73">
      <w:pPr>
        <w:pStyle w:val="Standard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разрабатывает нормативные правовые акты,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для эффективной реализации мероприятий Программы;</w:t>
      </w:r>
    </w:p>
    <w:p w:rsidR="00B70321" w:rsidRDefault="005E6E73">
      <w:pPr>
        <w:pStyle w:val="Standard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 предложения по уточнению затрат по мероприятиям Программы на очередной финансовый год и механизмов их реализации;</w:t>
      </w:r>
    </w:p>
    <w:p w:rsidR="00B70321" w:rsidRDefault="005E6E73">
      <w:pPr>
        <w:pStyle w:val="Standard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 предложения для рассмотрения в Департамент агропромышленного компл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екса Курганской области по распределению средств на реализацию мероприятий Программы;</w:t>
      </w:r>
    </w:p>
    <w:p w:rsidR="00B70321" w:rsidRDefault="005E6E73">
      <w:pPr>
        <w:pStyle w:val="Standard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ведение ежеквартальной отчетности о реализации мероприятий Программы;</w:t>
      </w:r>
    </w:p>
    <w:p w:rsidR="00B70321" w:rsidRDefault="005E6E73">
      <w:pPr>
        <w:pStyle w:val="Standard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подготовку докладов о ходе реализации мероприятий Программы;</w:t>
      </w:r>
    </w:p>
    <w:p w:rsidR="00B70321" w:rsidRDefault="005E6E73">
      <w:pPr>
        <w:pStyle w:val="Standard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змещение на официальном сайте исполнителя-координатора в информационно-телекоммуникационной сети «Интернет» информации о ходе и результатах реализации мероприятий Программы.</w:t>
      </w:r>
    </w:p>
    <w:p w:rsidR="00B70321" w:rsidRDefault="00B70321">
      <w:pPr>
        <w:pStyle w:val="Standard"/>
        <w:spacing w:after="0" w:line="240" w:lineRule="auto"/>
        <w:ind w:firstLine="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321" w:rsidRDefault="005E6E73">
      <w:pPr>
        <w:pStyle w:val="Standard"/>
        <w:spacing w:after="0" w:line="240" w:lineRule="auto"/>
        <w:ind w:left="216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социально-экономической и экологической эффективности реализа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 Программы</w:t>
      </w:r>
    </w:p>
    <w:p w:rsidR="00B70321" w:rsidRDefault="00B70321">
      <w:pPr>
        <w:pStyle w:val="Standard"/>
        <w:spacing w:after="0" w:line="240" w:lineRule="auto"/>
        <w:ind w:firstLine="6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321" w:rsidRDefault="005E6E73">
      <w:pPr>
        <w:pStyle w:val="Standard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предпосылок для устойчивого развития сельских территорий является базовым условием для стабильного наращивания объемов сельскохозяйственного производства.</w:t>
      </w:r>
    </w:p>
    <w:p w:rsidR="00B70321" w:rsidRDefault="005E6E73">
      <w:pPr>
        <w:pStyle w:val="Standard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комплексного подхода к повышению уровня комфортности прожив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мест, расширению налогооблагаемой базы местных бюджетов и обеспечению роста сельской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экономики в целом.</w:t>
      </w:r>
    </w:p>
    <w:p w:rsidR="00B70321" w:rsidRDefault="005E6E73">
      <w:pPr>
        <w:pStyle w:val="Standard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и содействие улучшению жилищных условий сельского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населения.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ждаемости в сельской местности.</w:t>
      </w:r>
    </w:p>
    <w:p w:rsidR="00B70321" w:rsidRDefault="005E6E73">
      <w:pPr>
        <w:pStyle w:val="Standard"/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реализации Программы оценивается на основе показателей, значения которых по годам реализации Программы приведены в приложении 2 к Программе.</w:t>
      </w:r>
    </w:p>
    <w:p w:rsidR="00B70321" w:rsidRDefault="005E6E73">
      <w:pPr>
        <w:pStyle w:val="Standard"/>
        <w:spacing w:after="0" w:line="240" w:lineRule="auto"/>
        <w:ind w:firstLine="703"/>
        <w:jc w:val="both"/>
        <w:sectPr w:rsidR="00B70321">
          <w:pgSz w:w="11906" w:h="16838"/>
          <w:pgMar w:top="1134" w:right="850" w:bottom="1134" w:left="1701" w:header="720" w:footer="720" w:gutter="0"/>
          <w:cols w:space="720"/>
          <w:titlePg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мероприятий Программы к 2025 году позволит обеспечить: 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ышение уровня инженерного обустройства сельских поселений газом – до 81,1 процента, водой – до 58,9 процента,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обеспечения сельского населения благоустроенными площадками для сбора твердых коммунальных отходов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77,0 процента, </w:t>
      </w:r>
      <w:r>
        <w:rPr>
          <w:rFonts w:ascii="Times New Roman" w:hAnsi="Times New Roman" w:cs="Times New Roman"/>
          <w:color w:val="000000"/>
          <w:sz w:val="24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уровня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сельской местности для комфортного проживания населения.</w:t>
      </w:r>
    </w:p>
    <w:p w:rsidR="00B70321" w:rsidRDefault="005E6E73">
      <w:pPr>
        <w:pStyle w:val="Standard"/>
        <w:spacing w:after="0" w:line="240" w:lineRule="auto"/>
        <w:ind w:firstLine="8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B70321" w:rsidRDefault="005E6E73">
      <w:pPr>
        <w:pStyle w:val="Standard"/>
        <w:spacing w:after="0" w:line="240" w:lineRule="auto"/>
        <w:ind w:firstLine="8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целевые индикаторы</w:t>
      </w:r>
    </w:p>
    <w:p w:rsidR="00B70321" w:rsidRDefault="00B70321">
      <w:pPr>
        <w:pStyle w:val="Standard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70321" w:rsidRDefault="00B70321">
      <w:pPr>
        <w:pStyle w:val="Standard"/>
        <w:spacing w:after="0" w:line="240" w:lineRule="auto"/>
        <w:ind w:firstLine="839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tbl>
      <w:tblPr>
        <w:tblW w:w="14459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76"/>
        <w:gridCol w:w="1275"/>
        <w:gridCol w:w="1134"/>
        <w:gridCol w:w="1277"/>
        <w:gridCol w:w="1414"/>
        <w:gridCol w:w="1275"/>
        <w:gridCol w:w="1559"/>
        <w:gridCol w:w="1417"/>
        <w:gridCol w:w="1566"/>
      </w:tblGrid>
      <w:tr w:rsidR="00B70321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 факт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1445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Создание комфортных условий жизнедеятельности в сельской местности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1445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Задача: Обеспечение сельских территорий объектами социальной и инженерной инфраструктуры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в действие распределительных газовых сетей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7,44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19,10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6,80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в действие локальных водопроводов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  <w:p w:rsidR="00B70321" w:rsidRDefault="00B703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площадок для сбора и накопления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  <w:p w:rsidR="00B70321" w:rsidRDefault="00B703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детских и спортивных площадок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  <w:p w:rsidR="00B70321" w:rsidRDefault="00B7032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аллей</w:t>
            </w:r>
          </w:p>
          <w:p w:rsidR="00B70321" w:rsidRDefault="00B7032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B70321" w:rsidRDefault="00B70321">
      <w:pPr>
        <w:pStyle w:val="Standard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87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3"/>
        <w:gridCol w:w="7894"/>
      </w:tblGrid>
      <w:tr w:rsidR="00B70321">
        <w:tblPrEx>
          <w:tblCellMar>
            <w:top w:w="0" w:type="dxa"/>
            <w:bottom w:w="0" w:type="dxa"/>
          </w:tblCellMar>
        </w:tblPrEx>
        <w:tc>
          <w:tcPr>
            <w:tcW w:w="7893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321" w:rsidRDefault="00B70321">
            <w:pPr>
              <w:pStyle w:val="Standard"/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321" w:rsidRDefault="00B703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321" w:rsidRDefault="00B703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321" w:rsidRDefault="00B703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321" w:rsidRDefault="00B703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321" w:rsidRDefault="00B703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321" w:rsidRDefault="00B703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321" w:rsidRDefault="00B703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321" w:rsidRDefault="00B703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321" w:rsidRDefault="00B703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321" w:rsidRDefault="00B703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321" w:rsidRDefault="00B7032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7893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0000" w:rsidRDefault="005E6E73"/>
        </w:tc>
        <w:tc>
          <w:tcPr>
            <w:tcW w:w="789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321" w:rsidRDefault="00B7032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78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321" w:rsidRDefault="00B703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321" w:rsidRDefault="00B7032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789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321" w:rsidRDefault="00B7032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0321" w:rsidRDefault="00B7032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0321" w:rsidRDefault="005E6E73">
      <w:pPr>
        <w:pStyle w:val="Standard"/>
        <w:spacing w:after="0" w:line="240" w:lineRule="auto"/>
        <w:ind w:firstLine="8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B70321" w:rsidRDefault="00B70321">
      <w:pPr>
        <w:pStyle w:val="Standard"/>
        <w:spacing w:after="0" w:line="240" w:lineRule="auto"/>
        <w:ind w:firstLine="839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B70321" w:rsidRDefault="005E6E73">
      <w:pPr>
        <w:pStyle w:val="Standard"/>
        <w:spacing w:after="0" w:line="240" w:lineRule="auto"/>
        <w:ind w:firstLine="8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Программы</w:t>
      </w:r>
    </w:p>
    <w:p w:rsidR="00B70321" w:rsidRDefault="00B70321">
      <w:pPr>
        <w:pStyle w:val="Standard"/>
        <w:spacing w:after="0" w:line="240" w:lineRule="auto"/>
        <w:ind w:firstLine="8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6"/>
        <w:gridCol w:w="2414"/>
        <w:gridCol w:w="1936"/>
        <w:gridCol w:w="2901"/>
        <w:gridCol w:w="2411"/>
        <w:gridCol w:w="2424"/>
      </w:tblGrid>
      <w:tr w:rsidR="00B70321">
        <w:tblPrEx>
          <w:tblCellMar>
            <w:top w:w="0" w:type="dxa"/>
            <w:bottom w:w="0" w:type="dxa"/>
          </w:tblCellMar>
        </w:tblPrEx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с указанием источника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результат</w:t>
            </w:r>
          </w:p>
          <w:p w:rsidR="00B70321" w:rsidRDefault="00B70321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выполнение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1450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a9"/>
              <w:numPr>
                <w:ilvl w:val="1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инженерной инфраструктуры на сельских территориях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Сеть газораспределения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Темляково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Кетовского района Курганской области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6 948,75 тыс. руб.</w:t>
            </w:r>
          </w:p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федеральный, областной, местный,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внебюджетные источники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инженерного обустройства сельских поселений газом</w:t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капитального строительства Администрации Кетовского района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Сеть газораспределения д. Новая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Затобольная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Кетовского района Курганской области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3 150,19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федеральный, областной, местный, внебюджетные источники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инженерного обустройства сельских поселений газом</w:t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капитального строительства Администрации Кетовского района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Сеть газораспределения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Кетовского района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урганской области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14 956,15 тыс. руб.</w:t>
            </w:r>
          </w:p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федеральный, областной, местный, внебюджетные источники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инженерного обустройства сельских поселений газом</w:t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капитального строительства Администрации Кетовского района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 газораспределения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Сычево Кетовского района Курганской области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17 464,62 тыс. руб.</w:t>
            </w:r>
          </w:p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федеральный, областной, местный, внебюджетные источники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инженерного обустройства сельских поселений газом</w:t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капитального строительства Администрации Кетовского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Водоснабжение с. Садовое Кетовского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Курганской области</w:t>
            </w:r>
            <w:proofErr w:type="gramEnd"/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99 594,00 тыс. руб.</w:t>
            </w:r>
          </w:p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федеральный, областной,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местный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уровня инженерного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обустройства сельских поселений водой</w:t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капитального строительства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Кетовского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йона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Сеть газораспределения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Логовушка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Кетовского района Курганской области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6 750,00 тыс. руб.</w:t>
            </w:r>
          </w:p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федеральный, областной, местный, внебюджетные источники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инженерного обустройства сельских поселений газом</w:t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капитального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Администрации Кетовского района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Сеть газораспределения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Логоушка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Кетовского района Курганской области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9 220,00 тыс. руб.</w:t>
            </w:r>
          </w:p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федеральный, областной, местный, внебюджетные источники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инженерного обустройства сельских посе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лений газом</w:t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капитального строительства Администрации Кетовского района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 газораспределения с. Чесноки Кетовского района Курганской области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16 990,88 тыс. руб.</w:t>
            </w:r>
          </w:p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федеральный, областной, местный, внебюджетные источники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инженерного обустройства сельских поселений газом</w:t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капитального строительства Администрации Кетовского района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Сеть газораспределения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Кетовского района Курганской области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17 700,00 тыс. руб. федеральный, областной, местный,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инженерного обустройства сельских поселений газом</w:t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капитального строительства Администрации Кетовского района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Сеть газораспределения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Галишово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Кетовского района Курганской области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25 200,00 тыс. руб.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федеральный, областной, местный, внебюджетные источники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инженерного обустройства сельских поселений газом</w:t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капитального строительства Администрации Кетовского района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Сеть газораспределения с. 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Кетовского района Курганской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9 300,00 тыс. руб. федеральный, областной, местный, внебюджетные источники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инженерного обустройства сельских поселений газом</w:t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капитального строительства Администрации Кетовского района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газораспределения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Кетовского района Курганской области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7 200,00 тыс. руб.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федеральный, областной, местный, внебюджетные источники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инженерного обустройства сельских поселений газом</w:t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капитального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строительства Администрации Кетовского района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 газораспределения д. Орловка Кетовского района Курганской области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6 750,00 тыс. руб. федеральный, областной, местный, внебюджетные источники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инженерного обустройства сельских поселений газом</w:t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капитального строительства Адми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нистрации Кетовского района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 газораспределения д. Романовка Кетовского района Курганской области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4 800,00 тыс. руб. федеральный, областной, местный, внебюджетные источники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инженерного обустройства сельских поселений газом</w:t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капитального строительства Администрации Кетовского района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Сеть газораспределения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Новокомогоровка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Кетовского района Курганской области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5 400,00 тыс. руб. федеральный, областной, местный, внебюджетные источники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инженерного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обустройства сельских поселений газом</w:t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капитального строительства Администрации Кетовского района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1450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a9"/>
              <w:numPr>
                <w:ilvl w:val="1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площадок для сбора и накопления твердых коммунальных отходов в Раковском,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Введенском,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Кетовском,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Марковском,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Новосидоровском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Падеринском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Садовском,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Старопросветском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Шмаковском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сельсоветах Кетовского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Курганской области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19 125,40 тыс. руб.</w:t>
            </w:r>
          </w:p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федеральный, областной, местный, внебюджетные источники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уровня обеспечения сельского населения благоустроенными площадками для сбора твердых коммунальных отходов</w:t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жилищно-коммунального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транспорта Администрации Кетовского района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B7032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детских и спортивных площадок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сельсоветах Кетовского района Курганской области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583,085 тыс. руб.</w:t>
            </w:r>
          </w:p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федеральный, областной, местный, внебюджетные источники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сельских поселений благоустройством детских и спортивных площадок</w:t>
            </w:r>
          </w:p>
        </w:tc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жилищно-коммунального хозяйства и транспорта Администрации Кетовского района</w:t>
            </w:r>
          </w:p>
          <w:p w:rsidR="00B70321" w:rsidRDefault="00B7032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321">
        <w:tblPrEx>
          <w:tblCellMar>
            <w:top w:w="0" w:type="dxa"/>
            <w:bottom w:w="0" w:type="dxa"/>
          </w:tblCellMar>
        </w:tblPrEx>
        <w:tc>
          <w:tcPr>
            <w:tcW w:w="24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аллей в Барабинском,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сельсоветах Кетовского района Курганской области</w:t>
            </w:r>
          </w:p>
        </w:tc>
        <w:tc>
          <w:tcPr>
            <w:tcW w:w="19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9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1 875,80 тыс. руб.</w:t>
            </w:r>
          </w:p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федеральный, областной, местный, внебюджетные источники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сельских поселений благоустройством аллей</w:t>
            </w:r>
          </w:p>
        </w:tc>
        <w:tc>
          <w:tcPr>
            <w:tcW w:w="24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321" w:rsidRDefault="005E6E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жилищно-коммунального хозяйства и транспорта Администрации Кетовского района</w:t>
            </w:r>
          </w:p>
          <w:p w:rsidR="00B70321" w:rsidRDefault="00B7032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0321" w:rsidRDefault="00B70321">
      <w:pPr>
        <w:pStyle w:val="Standard"/>
        <w:spacing w:after="0" w:line="240" w:lineRule="auto"/>
        <w:ind w:firstLine="839"/>
        <w:jc w:val="center"/>
        <w:rPr>
          <w:rFonts w:ascii="Times New Roman" w:hAnsi="Times New Roman" w:cs="Times New Roman"/>
          <w:sz w:val="24"/>
          <w:szCs w:val="24"/>
        </w:rPr>
      </w:pPr>
    </w:p>
    <w:p w:rsidR="00B70321" w:rsidRDefault="005E6E73">
      <w:pPr>
        <w:pStyle w:val="Textbody"/>
        <w:tabs>
          <w:tab w:val="left" w:pos="0"/>
        </w:tabs>
        <w:spacing w:after="0"/>
        <w:jc w:val="right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Приложение 3</w:t>
      </w:r>
    </w:p>
    <w:p w:rsidR="00B70321" w:rsidRDefault="005E6E73">
      <w:pPr>
        <w:pStyle w:val="Textbody"/>
        <w:tabs>
          <w:tab w:val="left" w:pos="0"/>
        </w:tabs>
        <w:spacing w:after="0"/>
        <w:jc w:val="center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lastRenderedPageBreak/>
        <w:t>Ресурсное обеспечение муниципальной программы Кетовского района Курганской области</w:t>
      </w:r>
    </w:p>
    <w:p w:rsidR="00B70321" w:rsidRDefault="005E6E73">
      <w:pPr>
        <w:pStyle w:val="Textbody"/>
        <w:tabs>
          <w:tab w:val="left" w:pos="0"/>
        </w:tabs>
        <w:spacing w:after="0"/>
        <w:jc w:val="center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«Комплексное развитие сельских территорий Кетовского района»</w:t>
      </w:r>
    </w:p>
    <w:p w:rsidR="00B70321" w:rsidRDefault="00B70321">
      <w:pPr>
        <w:pStyle w:val="Standard"/>
        <w:spacing w:after="0" w:line="240" w:lineRule="auto"/>
        <w:ind w:firstLine="839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tbl>
      <w:tblPr>
        <w:tblW w:w="14265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8"/>
        <w:gridCol w:w="2925"/>
        <w:gridCol w:w="1395"/>
        <w:gridCol w:w="1275"/>
        <w:gridCol w:w="1395"/>
        <w:gridCol w:w="1425"/>
        <w:gridCol w:w="1500"/>
        <w:gridCol w:w="1155"/>
        <w:gridCol w:w="29"/>
        <w:gridCol w:w="1248"/>
      </w:tblGrid>
      <w:tr w:rsidR="00B70321">
        <w:tblPrEx>
          <w:tblCellMar>
            <w:top w:w="0" w:type="dxa"/>
            <w:bottom w:w="0" w:type="dxa"/>
          </w:tblCellMar>
        </w:tblPrEx>
        <w:trPr>
          <w:trHeight w:hRule="exact" w:val="460"/>
          <w:tblHeader/>
        </w:trPr>
        <w:tc>
          <w:tcPr>
            <w:tcW w:w="19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2925" w:type="dxa"/>
            <w:vMerge w:val="restart"/>
            <w:tcBorders>
              <w:top w:val="single" w:sz="2" w:space="0" w:color="000001"/>
              <w:lef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</w:p>
        </w:tc>
        <w:tc>
          <w:tcPr>
            <w:tcW w:w="13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tabs>
                <w:tab w:val="left" w:pos="144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Год реализации</w:t>
            </w:r>
          </w:p>
        </w:tc>
        <w:tc>
          <w:tcPr>
            <w:tcW w:w="675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Объем ресурсного обеспечения, тыс. рублей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Целевой индикатор,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достиже-ние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которого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-но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финанси-рование</w:t>
            </w:r>
            <w:proofErr w:type="spellEnd"/>
          </w:p>
        </w:tc>
      </w:tr>
      <w:tr w:rsidR="00B70321">
        <w:tblPrEx>
          <w:tblCellMar>
            <w:top w:w="0" w:type="dxa"/>
            <w:bottom w:w="0" w:type="dxa"/>
          </w:tblCellMar>
        </w:tblPrEx>
        <w:trPr>
          <w:trHeight w:hRule="exact" w:val="770"/>
          <w:tblHeader/>
        </w:trPr>
        <w:tc>
          <w:tcPr>
            <w:tcW w:w="191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E6E73"/>
        </w:tc>
        <w:tc>
          <w:tcPr>
            <w:tcW w:w="2925" w:type="dxa"/>
            <w:vMerge/>
            <w:tcBorders>
              <w:top w:val="single" w:sz="2" w:space="0" w:color="000001"/>
              <w:lef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E6E73"/>
        </w:tc>
        <w:tc>
          <w:tcPr>
            <w:tcW w:w="13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E6E73"/>
        </w:tc>
        <w:tc>
          <w:tcPr>
            <w:tcW w:w="1275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5475" w:type="dxa"/>
            <w:gridSpan w:val="4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том числе:</w:t>
            </w:r>
          </w:p>
        </w:tc>
        <w:tc>
          <w:tcPr>
            <w:tcW w:w="1277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E6E73"/>
        </w:tc>
      </w:tr>
      <w:tr w:rsidR="00B70321">
        <w:tblPrEx>
          <w:tblCellMar>
            <w:top w:w="0" w:type="dxa"/>
            <w:bottom w:w="0" w:type="dxa"/>
          </w:tblCellMar>
        </w:tblPrEx>
        <w:trPr>
          <w:trHeight w:hRule="exact" w:val="1905"/>
          <w:tblHeader/>
        </w:trPr>
        <w:tc>
          <w:tcPr>
            <w:tcW w:w="191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E6E73"/>
        </w:tc>
        <w:tc>
          <w:tcPr>
            <w:tcW w:w="2925" w:type="dxa"/>
            <w:vMerge/>
            <w:tcBorders>
              <w:top w:val="single" w:sz="2" w:space="0" w:color="000001"/>
              <w:lef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E6E73"/>
        </w:tc>
        <w:tc>
          <w:tcPr>
            <w:tcW w:w="13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E6E73"/>
        </w:tc>
        <w:tc>
          <w:tcPr>
            <w:tcW w:w="1275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E6E73"/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бюджет (по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согласова-нию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областной бюджет (по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согласова-нию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местный</w:t>
            </w:r>
          </w:p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</w:p>
        </w:tc>
        <w:tc>
          <w:tcPr>
            <w:tcW w:w="115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bookmarkStart w:id="2" w:name="Bookmark1"/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внебюд-жетные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источни-ки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согласо-ванию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bookmarkEnd w:id="2"/>
          </w:p>
        </w:tc>
        <w:tc>
          <w:tcPr>
            <w:tcW w:w="1277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E6E73"/>
        </w:tc>
      </w:tr>
      <w:tr w:rsidR="00B70321">
        <w:tblPrEx>
          <w:tblCellMar>
            <w:top w:w="0" w:type="dxa"/>
            <w:bottom w:w="0" w:type="dxa"/>
          </w:tblCellMar>
        </w:tblPrEx>
        <w:trPr>
          <w:trHeight w:hRule="exact" w:val="2055"/>
        </w:trPr>
        <w:tc>
          <w:tcPr>
            <w:tcW w:w="1919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сельских территорий объектами социальной и инженерной инфраструктуры</w:t>
            </w:r>
          </w:p>
        </w:tc>
        <w:tc>
          <w:tcPr>
            <w:tcW w:w="2925" w:type="dxa"/>
            <w:vMerge w:val="restart"/>
            <w:tcBorders>
              <w:lef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tabs>
                <w:tab w:val="left" w:pos="1185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газификации на сельских территориях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2020 - 2025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151 30,58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113 426,42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8 537,47</w:t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640,0</w:t>
            </w:r>
          </w:p>
        </w:tc>
        <w:tc>
          <w:tcPr>
            <w:tcW w:w="1184" w:type="dxa"/>
            <w:gridSpan w:val="2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29 226,69</w:t>
            </w:r>
          </w:p>
        </w:tc>
        <w:tc>
          <w:tcPr>
            <w:tcW w:w="12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Ввод в действие    108,96 </w:t>
            </w:r>
            <w:r>
              <w:rPr>
                <w:rFonts w:ascii="Times New Roman" w:hAnsi="Times New Roman"/>
                <w:color w:val="000000"/>
                <w:sz w:val="24"/>
              </w:rPr>
              <w:t>км распределительных газовых сетей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919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E6E73"/>
        </w:tc>
        <w:tc>
          <w:tcPr>
            <w:tcW w:w="2925" w:type="dxa"/>
            <w:vMerge/>
            <w:tcBorders>
              <w:lef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E6E73"/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10 098,94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8 536,08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642,50</w:t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40,0</w:t>
            </w:r>
          </w:p>
        </w:tc>
        <w:tc>
          <w:tcPr>
            <w:tcW w:w="1184" w:type="dxa"/>
            <w:gridSpan w:val="2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880,36</w:t>
            </w:r>
          </w:p>
        </w:tc>
        <w:tc>
          <w:tcPr>
            <w:tcW w:w="12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7,44 км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1919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E6E73"/>
        </w:tc>
        <w:tc>
          <w:tcPr>
            <w:tcW w:w="2925" w:type="dxa"/>
            <w:vMerge/>
            <w:tcBorders>
              <w:lef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E6E73"/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32 420,76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24 028,05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1 808,56</w:t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  <w:tc>
          <w:tcPr>
            <w:tcW w:w="1184" w:type="dxa"/>
            <w:gridSpan w:val="2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6 484,15</w:t>
            </w:r>
          </w:p>
        </w:tc>
        <w:tc>
          <w:tcPr>
            <w:tcW w:w="12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26,80 км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1919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E6E73"/>
        </w:tc>
        <w:tc>
          <w:tcPr>
            <w:tcW w:w="2925" w:type="dxa"/>
            <w:vMerge/>
            <w:tcBorders>
              <w:lef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E6E73"/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32 960,88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24 383,39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1 835,31</w:t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150,0</w:t>
            </w:r>
          </w:p>
        </w:tc>
        <w:tc>
          <w:tcPr>
            <w:tcW w:w="1184" w:type="dxa"/>
            <w:gridSpan w:val="2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6 592,18</w:t>
            </w:r>
          </w:p>
        </w:tc>
        <w:tc>
          <w:tcPr>
            <w:tcW w:w="12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20,22 км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1919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E6E73"/>
        </w:tc>
        <w:tc>
          <w:tcPr>
            <w:tcW w:w="2925" w:type="dxa"/>
            <w:vMerge/>
            <w:tcBorders>
              <w:lef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E6E73"/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42 900,00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31 824,60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2 395,4</w:t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  <w:tc>
          <w:tcPr>
            <w:tcW w:w="1184" w:type="dxa"/>
            <w:gridSpan w:val="2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8 580,00</w:t>
            </w:r>
          </w:p>
        </w:tc>
        <w:tc>
          <w:tcPr>
            <w:tcW w:w="12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28,60 км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1919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E6E73"/>
        </w:tc>
        <w:tc>
          <w:tcPr>
            <w:tcW w:w="2925" w:type="dxa"/>
            <w:vMerge w:val="restart"/>
            <w:tcBorders>
              <w:lef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B70321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23 250,00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17 158,50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1 291,5</w:t>
            </w:r>
          </w:p>
        </w:tc>
        <w:tc>
          <w:tcPr>
            <w:tcW w:w="150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150,0</w:t>
            </w:r>
          </w:p>
        </w:tc>
        <w:tc>
          <w:tcPr>
            <w:tcW w:w="1184" w:type="dxa"/>
            <w:gridSpan w:val="2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4 650,00</w:t>
            </w:r>
          </w:p>
        </w:tc>
        <w:tc>
          <w:tcPr>
            <w:tcW w:w="12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19,10 км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1919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E6E73"/>
        </w:tc>
        <w:tc>
          <w:tcPr>
            <w:tcW w:w="2925" w:type="dxa"/>
            <w:vMerge/>
            <w:tcBorders>
              <w:lef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E6E73"/>
        </w:tc>
        <w:tc>
          <w:tcPr>
            <w:tcW w:w="1395" w:type="dxa"/>
            <w:tcBorders>
              <w:top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2025</w:t>
            </w:r>
          </w:p>
        </w:tc>
        <w:tc>
          <w:tcPr>
            <w:tcW w:w="1275" w:type="dxa"/>
            <w:tcBorders>
              <w:top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10 200,00</w:t>
            </w:r>
          </w:p>
        </w:tc>
        <w:tc>
          <w:tcPr>
            <w:tcW w:w="1395" w:type="dxa"/>
            <w:tcBorders>
              <w:top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7 495,8</w:t>
            </w:r>
          </w:p>
        </w:tc>
        <w:tc>
          <w:tcPr>
            <w:tcW w:w="1425" w:type="dxa"/>
            <w:tcBorders>
              <w:top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564,20</w:t>
            </w:r>
          </w:p>
        </w:tc>
        <w:tc>
          <w:tcPr>
            <w:tcW w:w="1500" w:type="dxa"/>
            <w:tcBorders>
              <w:top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  <w:tc>
          <w:tcPr>
            <w:tcW w:w="1184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2040,00</w:t>
            </w:r>
          </w:p>
        </w:tc>
        <w:tc>
          <w:tcPr>
            <w:tcW w:w="1248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6,80 км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rPr>
          <w:trHeight w:hRule="exact" w:val="1738"/>
        </w:trPr>
        <w:tc>
          <w:tcPr>
            <w:tcW w:w="1919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E6E73"/>
        </w:tc>
        <w:tc>
          <w:tcPr>
            <w:tcW w:w="2925" w:type="dxa"/>
            <w:vMerge w:val="restart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tabs>
                <w:tab w:val="left" w:pos="1185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водоснабжения на сельских территориях</w:t>
            </w:r>
          </w:p>
        </w:tc>
        <w:tc>
          <w:tcPr>
            <w:tcW w:w="139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27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99 594,00</w:t>
            </w:r>
          </w:p>
        </w:tc>
        <w:tc>
          <w:tcPr>
            <w:tcW w:w="139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69 715,80</w:t>
            </w:r>
          </w:p>
        </w:tc>
        <w:tc>
          <w:tcPr>
            <w:tcW w:w="142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29 828,20</w:t>
            </w:r>
          </w:p>
        </w:tc>
        <w:tc>
          <w:tcPr>
            <w:tcW w:w="1500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50,0</w:t>
            </w:r>
          </w:p>
        </w:tc>
        <w:tc>
          <w:tcPr>
            <w:tcW w:w="1184" w:type="dxa"/>
            <w:gridSpan w:val="2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48" w:type="dxa"/>
            <w:tcBorders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Ввод в действие    28,0 км </w:t>
            </w:r>
            <w:r>
              <w:rPr>
                <w:rFonts w:ascii="Times New Roman" w:hAnsi="Times New Roman"/>
                <w:color w:val="000000"/>
                <w:sz w:val="24"/>
              </w:rPr>
              <w:t>локальных водопроводов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919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E6E73"/>
        </w:tc>
        <w:tc>
          <w:tcPr>
            <w:tcW w:w="2925" w:type="dxa"/>
            <w:vMerge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E6E73"/>
        </w:tc>
        <w:tc>
          <w:tcPr>
            <w:tcW w:w="139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</w:t>
            </w:r>
          </w:p>
        </w:tc>
        <w:tc>
          <w:tcPr>
            <w:tcW w:w="127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99 594,00</w:t>
            </w:r>
          </w:p>
        </w:tc>
        <w:tc>
          <w:tcPr>
            <w:tcW w:w="139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69 715,80</w:t>
            </w:r>
          </w:p>
        </w:tc>
        <w:tc>
          <w:tcPr>
            <w:tcW w:w="142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29 828,20</w:t>
            </w:r>
          </w:p>
        </w:tc>
        <w:tc>
          <w:tcPr>
            <w:tcW w:w="1500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50,0</w:t>
            </w:r>
          </w:p>
        </w:tc>
        <w:tc>
          <w:tcPr>
            <w:tcW w:w="1184" w:type="dxa"/>
            <w:gridSpan w:val="2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1248" w:type="dxa"/>
            <w:tcBorders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28,0 км</w:t>
            </w:r>
          </w:p>
          <w:p w:rsidR="00B70321" w:rsidRDefault="00B7032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70321" w:rsidRDefault="00B7032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70321" w:rsidRDefault="00B7032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70321" w:rsidRDefault="00B7032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70321" w:rsidRDefault="00B7032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70321" w:rsidRDefault="00B7032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70321" w:rsidRDefault="00B7032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70321" w:rsidRDefault="00B7032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7032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19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aa"/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Реализация общественно-значимых проектов по благоустройству сельских территорий</w:t>
            </w:r>
          </w:p>
        </w:tc>
        <w:tc>
          <w:tcPr>
            <w:tcW w:w="2925" w:type="dxa"/>
            <w:vMerge w:val="restart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aa"/>
              <w:tabs>
                <w:tab w:val="left" w:pos="1185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Обустройство площадок для сбора твердых коммунальных отходов</w:t>
            </w:r>
          </w:p>
        </w:tc>
        <w:tc>
          <w:tcPr>
            <w:tcW w:w="139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2022</w:t>
            </w:r>
          </w:p>
        </w:tc>
        <w:tc>
          <w:tcPr>
            <w:tcW w:w="127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19  125,40</w:t>
            </w:r>
          </w:p>
        </w:tc>
        <w:tc>
          <w:tcPr>
            <w:tcW w:w="139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13 253,90</w:t>
            </w:r>
          </w:p>
        </w:tc>
        <w:tc>
          <w:tcPr>
            <w:tcW w:w="142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133,88</w:t>
            </w:r>
          </w:p>
        </w:tc>
        <w:tc>
          <w:tcPr>
            <w:tcW w:w="1500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5 546,50</w:t>
            </w:r>
          </w:p>
        </w:tc>
        <w:tc>
          <w:tcPr>
            <w:tcW w:w="1184" w:type="dxa"/>
            <w:gridSpan w:val="2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191,30</w:t>
            </w:r>
          </w:p>
        </w:tc>
        <w:tc>
          <w:tcPr>
            <w:tcW w:w="1248" w:type="dxa"/>
            <w:tcBorders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598 единиц площадок твердых коммунальных отходов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19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E6E73"/>
        </w:tc>
        <w:tc>
          <w:tcPr>
            <w:tcW w:w="2925" w:type="dxa"/>
            <w:vMerge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E6E73"/>
        </w:tc>
        <w:tc>
          <w:tcPr>
            <w:tcW w:w="139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2022</w:t>
            </w:r>
          </w:p>
        </w:tc>
        <w:tc>
          <w:tcPr>
            <w:tcW w:w="127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19  125,40</w:t>
            </w:r>
          </w:p>
        </w:tc>
        <w:tc>
          <w:tcPr>
            <w:tcW w:w="139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13 253,90</w:t>
            </w:r>
          </w:p>
        </w:tc>
        <w:tc>
          <w:tcPr>
            <w:tcW w:w="142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133,88</w:t>
            </w:r>
          </w:p>
        </w:tc>
        <w:tc>
          <w:tcPr>
            <w:tcW w:w="1500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5 546,50</w:t>
            </w:r>
          </w:p>
        </w:tc>
        <w:tc>
          <w:tcPr>
            <w:tcW w:w="1184" w:type="dxa"/>
            <w:gridSpan w:val="2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191,30</w:t>
            </w:r>
          </w:p>
        </w:tc>
        <w:tc>
          <w:tcPr>
            <w:tcW w:w="1248" w:type="dxa"/>
            <w:tcBorders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 ед.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19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E6E73"/>
        </w:tc>
        <w:tc>
          <w:tcPr>
            <w:tcW w:w="29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Standard"/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Обустройство детских и спортивных площадок в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Митинском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Железнодорожном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сельсоветах Кетовского района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Курганской области</w:t>
            </w:r>
          </w:p>
        </w:tc>
        <w:tc>
          <w:tcPr>
            <w:tcW w:w="139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2022</w:t>
            </w:r>
          </w:p>
        </w:tc>
        <w:tc>
          <w:tcPr>
            <w:tcW w:w="127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583,0850</w:t>
            </w:r>
          </w:p>
        </w:tc>
        <w:tc>
          <w:tcPr>
            <w:tcW w:w="139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406,9411</w:t>
            </w:r>
          </w:p>
        </w:tc>
        <w:tc>
          <w:tcPr>
            <w:tcW w:w="142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8,3051</w:t>
            </w:r>
          </w:p>
        </w:tc>
        <w:tc>
          <w:tcPr>
            <w:tcW w:w="1500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57,0000</w:t>
            </w:r>
          </w:p>
        </w:tc>
        <w:tc>
          <w:tcPr>
            <w:tcW w:w="1184" w:type="dxa"/>
            <w:gridSpan w:val="2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70,8388</w:t>
            </w:r>
          </w:p>
        </w:tc>
        <w:tc>
          <w:tcPr>
            <w:tcW w:w="1248" w:type="dxa"/>
            <w:tcBorders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Благоуст-ройство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площадок 2 ед.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19" w:type="dxa"/>
            <w:vMerge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E6E73"/>
        </w:tc>
        <w:tc>
          <w:tcPr>
            <w:tcW w:w="29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E6E73"/>
        </w:tc>
        <w:tc>
          <w:tcPr>
            <w:tcW w:w="139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2022</w:t>
            </w:r>
          </w:p>
        </w:tc>
        <w:tc>
          <w:tcPr>
            <w:tcW w:w="127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583,0850</w:t>
            </w:r>
          </w:p>
        </w:tc>
        <w:tc>
          <w:tcPr>
            <w:tcW w:w="139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406,9411</w:t>
            </w:r>
          </w:p>
        </w:tc>
        <w:tc>
          <w:tcPr>
            <w:tcW w:w="142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8,3051</w:t>
            </w:r>
          </w:p>
        </w:tc>
        <w:tc>
          <w:tcPr>
            <w:tcW w:w="1500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57,0000</w:t>
            </w:r>
          </w:p>
        </w:tc>
        <w:tc>
          <w:tcPr>
            <w:tcW w:w="1184" w:type="dxa"/>
            <w:gridSpan w:val="2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70,8388</w:t>
            </w:r>
          </w:p>
        </w:tc>
        <w:tc>
          <w:tcPr>
            <w:tcW w:w="1248" w:type="dxa"/>
            <w:tcBorders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ед.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1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B70321">
            <w:pPr>
              <w:pStyle w:val="Standard"/>
            </w:pPr>
          </w:p>
        </w:tc>
        <w:tc>
          <w:tcPr>
            <w:tcW w:w="2925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aa"/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Организация пешеходных коммуникаций, в том числе тротуаров, аллей, дорожек, тропинок</w:t>
            </w:r>
          </w:p>
        </w:tc>
        <w:tc>
          <w:tcPr>
            <w:tcW w:w="139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2023</w:t>
            </w:r>
          </w:p>
        </w:tc>
        <w:tc>
          <w:tcPr>
            <w:tcW w:w="127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1 875,80</w:t>
            </w:r>
          </w:p>
        </w:tc>
        <w:tc>
          <w:tcPr>
            <w:tcW w:w="139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1 299,93</w:t>
            </w:r>
          </w:p>
        </w:tc>
        <w:tc>
          <w:tcPr>
            <w:tcW w:w="142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13,13</w:t>
            </w:r>
          </w:p>
        </w:tc>
        <w:tc>
          <w:tcPr>
            <w:tcW w:w="1500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543,90</w:t>
            </w:r>
          </w:p>
        </w:tc>
        <w:tc>
          <w:tcPr>
            <w:tcW w:w="1184" w:type="dxa"/>
            <w:gridSpan w:val="2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18,70</w:t>
            </w:r>
          </w:p>
        </w:tc>
        <w:tc>
          <w:tcPr>
            <w:tcW w:w="1248" w:type="dxa"/>
            <w:tcBorders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Благоуст-ройство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аллей 7 ед.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1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B70321">
            <w:pPr>
              <w:pStyle w:val="Standard"/>
            </w:pPr>
          </w:p>
        </w:tc>
        <w:tc>
          <w:tcPr>
            <w:tcW w:w="292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5E6E73"/>
        </w:tc>
        <w:tc>
          <w:tcPr>
            <w:tcW w:w="139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2023</w:t>
            </w:r>
          </w:p>
        </w:tc>
        <w:tc>
          <w:tcPr>
            <w:tcW w:w="127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1 875,80</w:t>
            </w:r>
          </w:p>
        </w:tc>
        <w:tc>
          <w:tcPr>
            <w:tcW w:w="139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1 299,93</w:t>
            </w:r>
          </w:p>
        </w:tc>
        <w:tc>
          <w:tcPr>
            <w:tcW w:w="142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13,13</w:t>
            </w:r>
          </w:p>
        </w:tc>
        <w:tc>
          <w:tcPr>
            <w:tcW w:w="1500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543,90</w:t>
            </w:r>
          </w:p>
        </w:tc>
        <w:tc>
          <w:tcPr>
            <w:tcW w:w="1184" w:type="dxa"/>
            <w:gridSpan w:val="2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18,70</w:t>
            </w:r>
          </w:p>
        </w:tc>
        <w:tc>
          <w:tcPr>
            <w:tcW w:w="1248" w:type="dxa"/>
            <w:tcBorders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ед.</w:t>
            </w:r>
          </w:p>
        </w:tc>
      </w:tr>
      <w:tr w:rsidR="00B7032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19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B70321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Standard"/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9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2020-2025</w:t>
            </w:r>
          </w:p>
        </w:tc>
        <w:tc>
          <w:tcPr>
            <w:tcW w:w="127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273008,87</w:t>
            </w:r>
          </w:p>
        </w:tc>
        <w:tc>
          <w:tcPr>
            <w:tcW w:w="139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198102,99</w:t>
            </w:r>
          </w:p>
        </w:tc>
        <w:tc>
          <w:tcPr>
            <w:tcW w:w="1425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38520,99</w:t>
            </w:r>
          </w:p>
        </w:tc>
        <w:tc>
          <w:tcPr>
            <w:tcW w:w="1500" w:type="dxa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6837,4</w:t>
            </w:r>
          </w:p>
        </w:tc>
        <w:tc>
          <w:tcPr>
            <w:tcW w:w="1184" w:type="dxa"/>
            <w:gridSpan w:val="2"/>
            <w:tcBorders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5E6E7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29 547,53</w:t>
            </w:r>
          </w:p>
        </w:tc>
        <w:tc>
          <w:tcPr>
            <w:tcW w:w="1248" w:type="dxa"/>
            <w:tcBorders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0321" w:rsidRDefault="00B7032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B70321" w:rsidRDefault="00B70321">
      <w:pPr>
        <w:pStyle w:val="Standard"/>
        <w:jc w:val="center"/>
      </w:pPr>
    </w:p>
    <w:sectPr w:rsidR="00B70321">
      <w:pgSz w:w="16838" w:h="11906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73" w:rsidRDefault="005E6E73">
      <w:pPr>
        <w:spacing w:after="0" w:line="240" w:lineRule="auto"/>
      </w:pPr>
      <w:r>
        <w:separator/>
      </w:r>
    </w:p>
  </w:endnote>
  <w:endnote w:type="continuationSeparator" w:id="0">
    <w:p w:rsidR="005E6E73" w:rsidRDefault="005E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73" w:rsidRDefault="005E6E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E6E73" w:rsidRDefault="005E6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B90"/>
    <w:multiLevelType w:val="multilevel"/>
    <w:tmpl w:val="6AB655D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8736253"/>
    <w:multiLevelType w:val="multilevel"/>
    <w:tmpl w:val="AD4E172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3E97409"/>
    <w:multiLevelType w:val="multilevel"/>
    <w:tmpl w:val="B8DEBE6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5AE7AE7"/>
    <w:multiLevelType w:val="multilevel"/>
    <w:tmpl w:val="A62EDF9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89117B1"/>
    <w:multiLevelType w:val="multilevel"/>
    <w:tmpl w:val="1EECBC1E"/>
    <w:styleLink w:val="WWNum1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>
    <w:nsid w:val="18E12000"/>
    <w:multiLevelType w:val="multilevel"/>
    <w:tmpl w:val="95EE6A72"/>
    <w:styleLink w:val="WWNum1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195B740A"/>
    <w:multiLevelType w:val="multilevel"/>
    <w:tmpl w:val="03620CA0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EB001BF"/>
    <w:multiLevelType w:val="multilevel"/>
    <w:tmpl w:val="53A2EDEA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F4A1205"/>
    <w:multiLevelType w:val="multilevel"/>
    <w:tmpl w:val="17267B4E"/>
    <w:styleLink w:val="WWNum1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>
    <w:nsid w:val="261364B4"/>
    <w:multiLevelType w:val="multilevel"/>
    <w:tmpl w:val="58ECB9BA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2F34179C"/>
    <w:multiLevelType w:val="multilevel"/>
    <w:tmpl w:val="DA84815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FA57E40"/>
    <w:multiLevelType w:val="multilevel"/>
    <w:tmpl w:val="68F6231E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32453E3D"/>
    <w:multiLevelType w:val="multilevel"/>
    <w:tmpl w:val="BF8A91F0"/>
    <w:styleLink w:val="WWNum1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3">
    <w:nsid w:val="34A275E0"/>
    <w:multiLevelType w:val="multilevel"/>
    <w:tmpl w:val="C4EC3D12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43FE2F4C"/>
    <w:multiLevelType w:val="multilevel"/>
    <w:tmpl w:val="58B0F018"/>
    <w:styleLink w:val="WWNum20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5">
    <w:nsid w:val="460D2D25"/>
    <w:multiLevelType w:val="multilevel"/>
    <w:tmpl w:val="61D4911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469B75E5"/>
    <w:multiLevelType w:val="multilevel"/>
    <w:tmpl w:val="2F0E760E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7">
    <w:nsid w:val="49BD0EA8"/>
    <w:multiLevelType w:val="multilevel"/>
    <w:tmpl w:val="F056C95A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4D7829F5"/>
    <w:multiLevelType w:val="multilevel"/>
    <w:tmpl w:val="A420F32E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5060493E"/>
    <w:multiLevelType w:val="multilevel"/>
    <w:tmpl w:val="40D6A0E2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508D6B8A"/>
    <w:multiLevelType w:val="multilevel"/>
    <w:tmpl w:val="D5EC40EE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50F47380"/>
    <w:multiLevelType w:val="multilevel"/>
    <w:tmpl w:val="681EAAA8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56EF5907"/>
    <w:multiLevelType w:val="multilevel"/>
    <w:tmpl w:val="76A41518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600B47D4"/>
    <w:multiLevelType w:val="multilevel"/>
    <w:tmpl w:val="B88A19A4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6F001455"/>
    <w:multiLevelType w:val="multilevel"/>
    <w:tmpl w:val="8A7AED2C"/>
    <w:styleLink w:val="WWNum2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78FF0DF5"/>
    <w:multiLevelType w:val="multilevel"/>
    <w:tmpl w:val="45401C9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22"/>
  </w:num>
  <w:num w:numId="5">
    <w:abstractNumId w:val="15"/>
  </w:num>
  <w:num w:numId="6">
    <w:abstractNumId w:val="18"/>
  </w:num>
  <w:num w:numId="7">
    <w:abstractNumId w:val="23"/>
  </w:num>
  <w:num w:numId="8">
    <w:abstractNumId w:val="3"/>
  </w:num>
  <w:num w:numId="9">
    <w:abstractNumId w:val="2"/>
  </w:num>
  <w:num w:numId="10">
    <w:abstractNumId w:val="13"/>
  </w:num>
  <w:num w:numId="11">
    <w:abstractNumId w:val="11"/>
  </w:num>
  <w:num w:numId="12">
    <w:abstractNumId w:val="20"/>
  </w:num>
  <w:num w:numId="13">
    <w:abstractNumId w:val="12"/>
  </w:num>
  <w:num w:numId="14">
    <w:abstractNumId w:val="5"/>
  </w:num>
  <w:num w:numId="15">
    <w:abstractNumId w:val="4"/>
  </w:num>
  <w:num w:numId="16">
    <w:abstractNumId w:val="8"/>
  </w:num>
  <w:num w:numId="17">
    <w:abstractNumId w:val="25"/>
  </w:num>
  <w:num w:numId="18">
    <w:abstractNumId w:val="19"/>
  </w:num>
  <w:num w:numId="19">
    <w:abstractNumId w:val="21"/>
  </w:num>
  <w:num w:numId="20">
    <w:abstractNumId w:val="14"/>
  </w:num>
  <w:num w:numId="21">
    <w:abstractNumId w:val="9"/>
  </w:num>
  <w:num w:numId="22">
    <w:abstractNumId w:val="17"/>
  </w:num>
  <w:num w:numId="23">
    <w:abstractNumId w:val="1"/>
  </w:num>
  <w:num w:numId="24">
    <w:abstractNumId w:val="7"/>
  </w:num>
  <w:num w:numId="25">
    <w:abstractNumId w:val="24"/>
  </w:num>
  <w:num w:numId="26">
    <w:abstractNumId w:val="6"/>
  </w:num>
  <w:num w:numId="27">
    <w:abstractNumId w:val="20"/>
    <w:lvlOverride w:ilvl="0">
      <w:startOverride w:val="1"/>
    </w:lvlOverride>
  </w:num>
  <w:num w:numId="29">
    <w:abstractNumId w:val="4"/>
    <w:lvlOverride w:ilvl="0"/>
  </w:num>
  <w:num w:numId="30">
    <w:abstractNumId w:val="25"/>
    <w:lvlOverride w:ilvl="0">
      <w:startOverride w:val="1"/>
    </w:lvlOverride>
  </w:num>
  <w:num w:numId="31">
    <w:abstractNumId w:val="14"/>
    <w:lvlOverride w:ilvl="0"/>
  </w:num>
  <w:num w:numId="32">
    <w:abstractNumId w:val="25"/>
    <w:lvlOverride w:ilvl="0">
      <w:startOverride w:val="1"/>
    </w:lvlOverride>
  </w:num>
  <w:num w:numId="33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0321"/>
    <w:rsid w:val="0053426F"/>
    <w:rsid w:val="005E6E73"/>
    <w:rsid w:val="00B7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100" w:after="119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9">
    <w:name w:val="heading 9"/>
    <w:basedOn w:val="Standard"/>
    <w:next w:val="Textbody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Arial" w:eastAsia="Arial Unicode MS" w:hAnsi="Arial" w:cs="Times New Roman"/>
      <w:sz w:val="20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pPr>
      <w:widowControl/>
      <w:spacing w:after="0" w:line="240" w:lineRule="auto"/>
    </w:p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Arial" w:eastAsia="Arial Unicode MS" w:hAnsi="Arial" w:cs="Times New Roman"/>
      <w:sz w:val="20"/>
      <w:szCs w:val="24"/>
    </w:rPr>
  </w:style>
  <w:style w:type="paragraph" w:customStyle="1" w:styleId="aa">
    <w:name w:val="Прижатый влево"/>
    <w:basedOn w:val="Standard"/>
    <w:pPr>
      <w:widowControl w:val="0"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customStyle="1" w:styleId="ConsPlusTitle">
    <w:name w:val="ConsPlusTitl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bCs/>
      <w:color w:val="4F81BD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styleId="ad">
    <w:name w:val="Intense Emphasis"/>
    <w:basedOn w:val="a0"/>
    <w:rPr>
      <w:b/>
      <w:bCs/>
      <w:i/>
      <w:iCs/>
      <w:color w:val="4F81BD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 Знак"/>
    <w:basedOn w:val="a0"/>
    <w:rPr>
      <w:rFonts w:ascii="Arial" w:eastAsia="Arial Unicode MS" w:hAnsi="Arial" w:cs="Times New Roman"/>
      <w:kern w:val="3"/>
      <w:sz w:val="20"/>
      <w:szCs w:val="24"/>
    </w:rPr>
  </w:style>
  <w:style w:type="character" w:customStyle="1" w:styleId="af">
    <w:name w:val="Цветовое выделение для Текст"/>
    <w:rPr>
      <w:sz w:val="24"/>
    </w:rPr>
  </w:style>
  <w:style w:type="character" w:customStyle="1" w:styleId="90">
    <w:name w:val="Заголовок 9 Знак"/>
    <w:basedOn w:val="a0"/>
    <w:rPr>
      <w:rFonts w:ascii="Cambria" w:hAnsi="Cambria"/>
      <w:i/>
      <w:iCs/>
      <w:color w:val="404040"/>
      <w:sz w:val="20"/>
      <w:szCs w:val="2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100" w:after="119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9">
    <w:name w:val="heading 9"/>
    <w:basedOn w:val="Standard"/>
    <w:next w:val="Textbody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Arial" w:eastAsia="Arial Unicode MS" w:hAnsi="Arial" w:cs="Times New Roman"/>
      <w:sz w:val="20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pPr>
      <w:widowControl/>
      <w:spacing w:after="0" w:line="240" w:lineRule="auto"/>
    </w:p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Arial" w:eastAsia="Arial Unicode MS" w:hAnsi="Arial" w:cs="Times New Roman"/>
      <w:sz w:val="20"/>
      <w:szCs w:val="24"/>
    </w:rPr>
  </w:style>
  <w:style w:type="paragraph" w:customStyle="1" w:styleId="aa">
    <w:name w:val="Прижатый влево"/>
    <w:basedOn w:val="Standard"/>
    <w:pPr>
      <w:widowControl w:val="0"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customStyle="1" w:styleId="ConsPlusTitle">
    <w:name w:val="ConsPlusTitl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bCs/>
      <w:color w:val="4F81BD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styleId="ad">
    <w:name w:val="Intense Emphasis"/>
    <w:basedOn w:val="a0"/>
    <w:rPr>
      <w:b/>
      <w:bCs/>
      <w:i/>
      <w:iCs/>
      <w:color w:val="4F81BD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 Знак"/>
    <w:basedOn w:val="a0"/>
    <w:rPr>
      <w:rFonts w:ascii="Arial" w:eastAsia="Arial Unicode MS" w:hAnsi="Arial" w:cs="Times New Roman"/>
      <w:kern w:val="3"/>
      <w:sz w:val="20"/>
      <w:szCs w:val="24"/>
    </w:rPr>
  </w:style>
  <w:style w:type="character" w:customStyle="1" w:styleId="af">
    <w:name w:val="Цветовое выделение для Текст"/>
    <w:rPr>
      <w:sz w:val="24"/>
    </w:rPr>
  </w:style>
  <w:style w:type="character" w:customStyle="1" w:styleId="90">
    <w:name w:val="Заголовок 9 Знак"/>
    <w:basedOn w:val="a0"/>
    <w:rPr>
      <w:rFonts w:ascii="Cambria" w:hAnsi="Cambria"/>
      <w:i/>
      <w:iCs/>
      <w:color w:val="404040"/>
      <w:sz w:val="20"/>
      <w:szCs w:val="2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17</Pages>
  <Words>4669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1</cp:revision>
  <cp:lastPrinted>2021-05-19T12:02:00Z</cp:lastPrinted>
  <dcterms:created xsi:type="dcterms:W3CDTF">2020-05-14T06:22:00Z</dcterms:created>
  <dcterms:modified xsi:type="dcterms:W3CDTF">2021-05-19T08:05:00Z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