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C246C5" w:rsidRDefault="00C246C5" w:rsidP="00F94799">
      <w:pPr>
        <w:pStyle w:val="2"/>
      </w:pPr>
    </w:p>
    <w:p w:rsidR="00F94799" w:rsidRDefault="00793D43" w:rsidP="00F94799">
      <w:pPr>
        <w:pStyle w:val="2"/>
      </w:pPr>
      <w:r>
        <w:t>РЕШЕНИ</w:t>
      </w:r>
      <w:r w:rsidR="00C246C5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7D5A2A" w:rsidRDefault="00020580" w:rsidP="00F94799">
      <w:pPr>
        <w:rPr>
          <w:u w:val="single"/>
        </w:rPr>
      </w:pPr>
      <w:r w:rsidRPr="007D5A2A">
        <w:t>от</w:t>
      </w:r>
      <w:r w:rsidRPr="007D5A2A">
        <w:rPr>
          <w:u w:val="single"/>
        </w:rPr>
        <w:t xml:space="preserve"> «</w:t>
      </w:r>
      <w:r w:rsidR="007F0648">
        <w:rPr>
          <w:u w:val="single"/>
        </w:rPr>
        <w:t>25</w:t>
      </w:r>
      <w:r w:rsidRPr="007D5A2A">
        <w:rPr>
          <w:u w:val="single"/>
        </w:rPr>
        <w:t xml:space="preserve">»   </w:t>
      </w:r>
      <w:r w:rsidR="007F0648">
        <w:rPr>
          <w:u w:val="single"/>
        </w:rPr>
        <w:t>марта</w:t>
      </w:r>
      <w:r w:rsidRPr="007D5A2A">
        <w:rPr>
          <w:u w:val="single"/>
        </w:rPr>
        <w:t xml:space="preserve">   2020 г</w:t>
      </w:r>
      <w:r w:rsidRPr="007D5A2A">
        <w:t>.  №</w:t>
      </w:r>
      <w:r w:rsidR="007F0648">
        <w:t>428</w:t>
      </w:r>
    </w:p>
    <w:p w:rsidR="00F94799" w:rsidRPr="000B5F20" w:rsidRDefault="004C71C8" w:rsidP="00F94799">
      <w:r>
        <w:t xml:space="preserve">           </w:t>
      </w:r>
      <w:r w:rsidR="002D2845">
        <w:t xml:space="preserve">   </w:t>
      </w:r>
      <w:r w:rsidR="00F94799" w:rsidRPr="000B5F20">
        <w:t xml:space="preserve">с. </w:t>
      </w:r>
      <w:proofErr w:type="spellStart"/>
      <w:r w:rsidR="00F94799" w:rsidRPr="000B5F20">
        <w:t>Кетово</w:t>
      </w:r>
      <w:proofErr w:type="spellEnd"/>
    </w:p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</w:t>
      </w:r>
      <w:r w:rsidR="00274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B7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93B77">
        <w:rPr>
          <w:rFonts w:ascii="Times New Roman" w:hAnsi="Times New Roman"/>
          <w:sz w:val="24"/>
          <w:szCs w:val="24"/>
        </w:rPr>
        <w:t xml:space="preserve"> района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777DCF" w:rsidP="00F9479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п.8 ст.37 Федерального Закона от 06.10.2003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 xml:space="preserve">п. 5 ч. 2 </w:t>
      </w:r>
      <w:r w:rsidR="00CA2656">
        <w:t xml:space="preserve">ст. 25 Устава муниципального образования </w:t>
      </w:r>
      <w:proofErr w:type="spellStart"/>
      <w:r w:rsidR="00CA2656">
        <w:t>Кетовского</w:t>
      </w:r>
      <w:proofErr w:type="spellEnd"/>
      <w:r w:rsidR="00CA2656">
        <w:t xml:space="preserve"> района</w:t>
      </w:r>
      <w:r w:rsidR="00C10A10">
        <w:t xml:space="preserve"> Курганской области</w:t>
      </w:r>
      <w:r w:rsidR="00CA2656">
        <w:t xml:space="preserve">, </w:t>
      </w:r>
      <w:proofErr w:type="spellStart"/>
      <w:r w:rsidR="00CA2656">
        <w:t>Кетовская</w:t>
      </w:r>
      <w:proofErr w:type="spellEnd"/>
      <w:r w:rsidR="00CA2656">
        <w:t xml:space="preserve"> районная Дума</w:t>
      </w:r>
    </w:p>
    <w:p w:rsidR="00F779D5" w:rsidRPr="00E74DE0" w:rsidRDefault="00CA2656" w:rsidP="00E74DE0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</w:t>
      </w:r>
      <w:r w:rsidR="00A26819">
        <w:t xml:space="preserve"> </w:t>
      </w:r>
      <w:r>
        <w:t>Утвердить структуру</w:t>
      </w:r>
      <w:r w:rsidR="00A26819">
        <w:t xml:space="preserve"> </w:t>
      </w:r>
      <w:r>
        <w:t>Администрации</w:t>
      </w:r>
      <w:r w:rsidR="00A26819">
        <w:t xml:space="preserve"> </w:t>
      </w:r>
      <w:proofErr w:type="spellStart"/>
      <w:r w:rsidR="00F779D5">
        <w:t>Кетовского</w:t>
      </w:r>
      <w:proofErr w:type="spellEnd"/>
      <w:r w:rsidR="00F779D5">
        <w:t xml:space="preserve"> района,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 Признать утратившим силу р</w:t>
      </w:r>
      <w:r>
        <w:t>ешен</w:t>
      </w:r>
      <w:r w:rsidR="00307DBA">
        <w:t xml:space="preserve">ие </w:t>
      </w:r>
      <w:proofErr w:type="spellStart"/>
      <w:r w:rsidR="00307DBA">
        <w:t>Кетовской</w:t>
      </w:r>
      <w:proofErr w:type="spellEnd"/>
      <w:r w:rsidR="00307DBA">
        <w:t xml:space="preserve"> районной Думы от </w:t>
      </w:r>
      <w:r w:rsidR="00020580">
        <w:t>2</w:t>
      </w:r>
      <w:r w:rsidR="00A0052F">
        <w:t>6.</w:t>
      </w:r>
      <w:r w:rsidR="00020580">
        <w:t>12</w:t>
      </w:r>
      <w:r w:rsidR="007A33AE">
        <w:t>.201</w:t>
      </w:r>
      <w:r w:rsidR="00A0052F">
        <w:t>8</w:t>
      </w:r>
      <w:r w:rsidR="007A33AE">
        <w:t xml:space="preserve"> года №</w:t>
      </w:r>
      <w:r w:rsidR="00A0052F">
        <w:t>3</w:t>
      </w:r>
      <w:r w:rsidR="00020580">
        <w:t>56</w:t>
      </w:r>
      <w:r w:rsidR="00A26819">
        <w:t xml:space="preserve"> </w:t>
      </w:r>
      <w:r>
        <w:t xml:space="preserve">«О структуре Администрации </w:t>
      </w:r>
      <w:proofErr w:type="spellStart"/>
      <w:r>
        <w:t>Кетовского</w:t>
      </w:r>
      <w:proofErr w:type="spellEnd"/>
      <w:r w:rsidR="00A26819">
        <w:t xml:space="preserve"> </w:t>
      </w:r>
      <w:r w:rsidR="007A33AE">
        <w:t>района»</w:t>
      </w:r>
      <w:r w:rsidR="00C9230F">
        <w:t>.</w:t>
      </w:r>
    </w:p>
    <w:p w:rsidR="004C71C8" w:rsidRPr="00724839" w:rsidRDefault="004C71C8" w:rsidP="004C71C8">
      <w:pPr>
        <w:ind w:firstLine="539"/>
        <w:jc w:val="both"/>
      </w:pPr>
      <w:r>
        <w:t>3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</w:t>
      </w:r>
      <w:proofErr w:type="spellStart"/>
      <w:r w:rsidRPr="00814CC9">
        <w:t>Кетовского</w:t>
      </w:r>
      <w:proofErr w:type="spellEnd"/>
      <w:r w:rsidRPr="00814CC9">
        <w:t xml:space="preserve"> района Курганско</w:t>
      </w:r>
      <w:r>
        <w:t xml:space="preserve">й области в сети «Интернет». </w:t>
      </w:r>
    </w:p>
    <w:p w:rsidR="004C71C8" w:rsidRDefault="004C71C8" w:rsidP="00A26819">
      <w:pPr>
        <w:autoSpaceDE w:val="0"/>
        <w:autoSpaceDN w:val="0"/>
        <w:adjustRightInd w:val="0"/>
        <w:ind w:firstLine="539"/>
        <w:jc w:val="both"/>
      </w:pPr>
      <w:r>
        <w:t>4. Настоящее решение подлежит официальному опубликованию в установленном порядке.</w:t>
      </w:r>
    </w:p>
    <w:p w:rsidR="00A0052F" w:rsidRPr="00823880" w:rsidRDefault="004C71C8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5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Pr="00582481" w:rsidRDefault="004C71C8" w:rsidP="00A26819">
      <w:pPr>
        <w:autoSpaceDE w:val="0"/>
        <w:autoSpaceDN w:val="0"/>
        <w:adjustRightInd w:val="0"/>
        <w:ind w:firstLine="539"/>
        <w:jc w:val="both"/>
      </w:pPr>
      <w:r>
        <w:t>6</w:t>
      </w:r>
      <w:r w:rsidR="00A0052F">
        <w:t xml:space="preserve">. </w:t>
      </w:r>
      <w:proofErr w:type="gramStart"/>
      <w:r w:rsidR="00A0052F" w:rsidRPr="00814CC9">
        <w:t>Контроль за</w:t>
      </w:r>
      <w:proofErr w:type="gramEnd"/>
      <w:r w:rsidR="00A26819">
        <w:t xml:space="preserve"> </w:t>
      </w:r>
      <w:r w:rsidR="00A0052F">
        <w:t>ис</w:t>
      </w:r>
      <w:r w:rsidR="00A0052F" w:rsidRPr="00814CC9">
        <w:t>полнением настоящего решения возложить на</w:t>
      </w:r>
      <w:r w:rsidR="00A0052F">
        <w:t xml:space="preserve"> Управляющего делами - руководителя аппарата Администрации </w:t>
      </w:r>
      <w:proofErr w:type="spellStart"/>
      <w:r w:rsidR="00A0052F">
        <w:t>Кетовского</w:t>
      </w:r>
      <w:proofErr w:type="spellEnd"/>
      <w:r w:rsidR="00A0052F">
        <w:t xml:space="preserve"> района.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Pr="00582481" w:rsidRDefault="00A0052F" w:rsidP="00A0052F">
      <w:pPr>
        <w:autoSpaceDE w:val="0"/>
        <w:autoSpaceDN w:val="0"/>
        <w:adjustRightInd w:val="0"/>
      </w:pPr>
      <w:bookmarkStart w:id="0" w:name="_GoBack"/>
      <w:bookmarkEnd w:id="0"/>
    </w:p>
    <w:p w:rsidR="00A0052F" w:rsidRDefault="00A0052F" w:rsidP="00A0052F">
      <w:pPr>
        <w:autoSpaceDE w:val="0"/>
        <w:autoSpaceDN w:val="0"/>
        <w:adjustRightInd w:val="0"/>
      </w:pPr>
      <w:r w:rsidRPr="00582481">
        <w:t>Г</w:t>
      </w:r>
      <w:r>
        <w:t xml:space="preserve">лава </w:t>
      </w:r>
      <w:proofErr w:type="spellStart"/>
      <w:r>
        <w:t>Кетовского</w:t>
      </w:r>
      <w:proofErr w:type="spellEnd"/>
      <w:r w:rsidRPr="00582481">
        <w:t xml:space="preserve"> района                 </w:t>
      </w:r>
      <w:r w:rsidR="00274F17">
        <w:t xml:space="preserve">    </w:t>
      </w:r>
      <w:r w:rsidRPr="00582481">
        <w:t xml:space="preserve">            </w:t>
      </w:r>
      <w:r>
        <w:tab/>
      </w:r>
      <w:r w:rsidR="00274F17">
        <w:t xml:space="preserve">                                                </w:t>
      </w:r>
      <w:r w:rsidR="004C71C8">
        <w:t>С.А. Дудин</w:t>
      </w: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  <w:r>
        <w:t xml:space="preserve">Председатель </w:t>
      </w:r>
    </w:p>
    <w:p w:rsidR="00A0052F" w:rsidRPr="00582481" w:rsidRDefault="00A0052F" w:rsidP="00A0052F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В.Н. </w:t>
      </w:r>
      <w:proofErr w:type="spellStart"/>
      <w:r>
        <w:t>Корепин</w:t>
      </w:r>
      <w:proofErr w:type="spellEnd"/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Pr="00582481" w:rsidRDefault="00447F8A" w:rsidP="00A0052F">
      <w:pPr>
        <w:autoSpaceDE w:val="0"/>
        <w:autoSpaceDN w:val="0"/>
        <w:adjustRightInd w:val="0"/>
      </w:pPr>
    </w:p>
    <w:p w:rsidR="005C3234" w:rsidRPr="00582481" w:rsidRDefault="005C3234" w:rsidP="00A0052F">
      <w:pPr>
        <w:autoSpaceDE w:val="0"/>
        <w:autoSpaceDN w:val="0"/>
        <w:adjustRightInd w:val="0"/>
      </w:pPr>
    </w:p>
    <w:p w:rsidR="00A0052F" w:rsidRDefault="00A0052F" w:rsidP="00A0052F">
      <w:pPr>
        <w:rPr>
          <w:sz w:val="20"/>
          <w:szCs w:val="20"/>
        </w:rPr>
      </w:pPr>
    </w:p>
    <w:p w:rsidR="00C01275" w:rsidRDefault="001615F0" w:rsidP="00C01275">
      <w:pPr>
        <w:rPr>
          <w:sz w:val="16"/>
          <w:szCs w:val="16"/>
        </w:rPr>
      </w:pPr>
      <w:r>
        <w:rPr>
          <w:sz w:val="16"/>
          <w:szCs w:val="16"/>
        </w:rPr>
        <w:t>Кузьмина С.В</w:t>
      </w:r>
      <w:r w:rsidR="00C01275">
        <w:rPr>
          <w:sz w:val="16"/>
          <w:szCs w:val="16"/>
        </w:rPr>
        <w:t xml:space="preserve">. </w:t>
      </w:r>
    </w:p>
    <w:p w:rsidR="00C01275" w:rsidRPr="00C92735" w:rsidRDefault="00C01275" w:rsidP="00C01275">
      <w:pPr>
        <w:rPr>
          <w:sz w:val="16"/>
          <w:szCs w:val="16"/>
        </w:rPr>
      </w:pPr>
      <w:r>
        <w:rPr>
          <w:sz w:val="16"/>
          <w:szCs w:val="16"/>
        </w:rPr>
        <w:t>2-37-</w:t>
      </w:r>
      <w:r w:rsidR="002D2845">
        <w:rPr>
          <w:sz w:val="16"/>
          <w:szCs w:val="16"/>
        </w:rPr>
        <w:t>52</w:t>
      </w:r>
    </w:p>
    <w:p w:rsidR="00447F8A" w:rsidRDefault="00C01275" w:rsidP="00C01275">
      <w:pPr>
        <w:rPr>
          <w:sz w:val="16"/>
          <w:szCs w:val="16"/>
        </w:rPr>
        <w:sectPr w:rsidR="00447F8A" w:rsidSect="00447F8A"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10A10">
        <w:rPr>
          <w:sz w:val="16"/>
          <w:szCs w:val="16"/>
        </w:rPr>
        <w:t>Разослано по списку (</w:t>
      </w:r>
      <w:proofErr w:type="gramStart"/>
      <w:r w:rsidRPr="00C10A10">
        <w:rPr>
          <w:sz w:val="16"/>
          <w:szCs w:val="16"/>
        </w:rPr>
        <w:t>см</w:t>
      </w:r>
      <w:proofErr w:type="gramEnd"/>
      <w:r w:rsidRPr="00C10A10">
        <w:rPr>
          <w:sz w:val="16"/>
          <w:szCs w:val="16"/>
        </w:rPr>
        <w:t>. на обороте</w:t>
      </w:r>
      <w:r>
        <w:rPr>
          <w:sz w:val="16"/>
          <w:szCs w:val="16"/>
        </w:rPr>
        <w:t>)</w:t>
      </w:r>
    </w:p>
    <w:p w:rsidR="00C01275" w:rsidRPr="00612FA5" w:rsidRDefault="00C01275" w:rsidP="00C01275">
      <w:pPr>
        <w:rPr>
          <w:sz w:val="16"/>
          <w:szCs w:val="16"/>
        </w:rPr>
      </w:pPr>
    </w:p>
    <w:p w:rsidR="0054550B" w:rsidRDefault="0054550B" w:rsidP="004C71C8"/>
    <w:p w:rsidR="00DF4541" w:rsidRDefault="00DF4541" w:rsidP="008D1526">
      <w:pPr>
        <w:jc w:val="center"/>
      </w:pPr>
    </w:p>
    <w:p w:rsidR="00DF4541" w:rsidRDefault="004C71C8" w:rsidP="004C71C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Приложение к решению</w:t>
      </w:r>
    </w:p>
    <w:p w:rsidR="004C71C8" w:rsidRDefault="004C71C8" w:rsidP="004C71C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t>Кетовской</w:t>
      </w:r>
      <w:proofErr w:type="spellEnd"/>
      <w:r>
        <w:t xml:space="preserve"> районной Думы</w:t>
      </w:r>
    </w:p>
    <w:p w:rsidR="004C71C8" w:rsidRPr="007F0648" w:rsidRDefault="007F0648" w:rsidP="007F0648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C71C8" w:rsidRPr="007F0648">
        <w:rPr>
          <w:u w:val="single"/>
        </w:rPr>
        <w:t>от «</w:t>
      </w:r>
      <w:r w:rsidRPr="007F0648">
        <w:rPr>
          <w:u w:val="single"/>
        </w:rPr>
        <w:t>25»  марта</w:t>
      </w:r>
      <w:r w:rsidR="004C71C8" w:rsidRPr="007F0648">
        <w:rPr>
          <w:u w:val="single"/>
        </w:rPr>
        <w:t>2020года №</w:t>
      </w:r>
      <w:r w:rsidRPr="007F0648">
        <w:rPr>
          <w:u w:val="single"/>
        </w:rPr>
        <w:t>428</w:t>
      </w:r>
    </w:p>
    <w:p w:rsidR="00F15737" w:rsidRDefault="00F15737" w:rsidP="00F1573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4C71C8">
        <w:t>«</w:t>
      </w:r>
      <w:r>
        <w:t>О структуре Администрации</w:t>
      </w:r>
    </w:p>
    <w:p w:rsidR="004C71C8" w:rsidRPr="004C71C8" w:rsidRDefault="00F15737" w:rsidP="00F15737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Кетовского</w:t>
      </w:r>
      <w:proofErr w:type="spellEnd"/>
      <w:r>
        <w:t xml:space="preserve"> района»</w:t>
      </w:r>
    </w:p>
    <w:p w:rsidR="00DF4541" w:rsidRPr="00DF4541" w:rsidRDefault="00DF4541" w:rsidP="00DF4541"/>
    <w:p w:rsidR="00020580" w:rsidRDefault="00020580" w:rsidP="00DF4541">
      <w:pPr>
        <w:jc w:val="center"/>
        <w:rPr>
          <w:b/>
          <w:noProof/>
        </w:rPr>
      </w:pPr>
    </w:p>
    <w:p w:rsidR="00020580" w:rsidRDefault="00020580" w:rsidP="00DF4541">
      <w:pPr>
        <w:jc w:val="center"/>
        <w:rPr>
          <w:b/>
          <w:noProof/>
        </w:rPr>
      </w:pPr>
    </w:p>
    <w:p w:rsidR="00DF4541" w:rsidRPr="00920767" w:rsidRDefault="00020580" w:rsidP="00DF4541">
      <w:pPr>
        <w:jc w:val="center"/>
        <w:rPr>
          <w:b/>
          <w:noProof/>
        </w:rPr>
      </w:pPr>
      <w:r>
        <w:rPr>
          <w:b/>
          <w:noProof/>
        </w:rPr>
        <w:t xml:space="preserve">             </w:t>
      </w:r>
      <w:r w:rsidR="00DF4541" w:rsidRPr="00920767">
        <w:rPr>
          <w:b/>
          <w:noProof/>
        </w:rPr>
        <w:t>Структура Администрации Кетовского района</w:t>
      </w:r>
    </w:p>
    <w:p w:rsidR="00DF4541" w:rsidRPr="00920767" w:rsidRDefault="00E919FC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26" style="position:absolute;margin-left:280.9pt;margin-top:2.15pt;width:264.05pt;height:24.35pt;z-index:251660288">
            <v:textbox>
              <w:txbxContent>
                <w:p w:rsidR="00DF4541" w:rsidRPr="00920767" w:rsidRDefault="00DF4541" w:rsidP="00DF4541">
                  <w:pPr>
                    <w:jc w:val="center"/>
                  </w:pPr>
                  <w:r w:rsidRPr="00920767">
                    <w:t xml:space="preserve">Глава </w:t>
                  </w:r>
                  <w:proofErr w:type="spellStart"/>
                  <w:r w:rsidRPr="00920767">
                    <w:t>Кетовского</w:t>
                  </w:r>
                  <w:proofErr w:type="spellEnd"/>
                  <w:r w:rsidRPr="00920767">
                    <w:t xml:space="preserve"> района</w:t>
                  </w:r>
                </w:p>
              </w:txbxContent>
            </v:textbox>
          </v:rect>
        </w:pict>
      </w:r>
    </w:p>
    <w:p w:rsidR="00DF4541" w:rsidRDefault="00E919FC" w:rsidP="00DF4541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6.5pt;margin-top:12.7pt;width:0;height:6.9pt;z-index:251662336" o:connectortype="straight"/>
        </w:pict>
      </w:r>
    </w:p>
    <w:p w:rsidR="00DF4541" w:rsidRDefault="00E919FC" w:rsidP="00DF4541">
      <w:pPr>
        <w:rPr>
          <w:noProof/>
          <w:szCs w:val="100"/>
        </w:rPr>
      </w:pPr>
      <w:r>
        <w:rPr>
          <w:noProof/>
          <w:szCs w:val="100"/>
        </w:rPr>
        <w:pict>
          <v:shape id="_x0000_s1031" type="#_x0000_t32" style="position:absolute;margin-left:750pt;margin-top:6pt;width:.05pt;height:20.15pt;z-index:251665408" o:connectortype="straight">
            <v:stroke endarrow="block"/>
          </v:shape>
        </w:pict>
      </w:r>
      <w:r>
        <w:rPr>
          <w:noProof/>
          <w:szCs w:val="100"/>
        </w:rPr>
        <w:pict>
          <v:shape id="_x0000_s1063" type="#_x0000_t32" style="position:absolute;margin-left:603.25pt;margin-top:9.75pt;width:.05pt;height:11.75pt;z-index:251685888" o:connectortype="straight">
            <v:stroke endarrow="block"/>
          </v:shape>
        </w:pict>
      </w:r>
      <w:r>
        <w:rPr>
          <w:noProof/>
          <w:szCs w:val="100"/>
        </w:rPr>
        <w:pict>
          <v:shape id="_x0000_s1029" type="#_x0000_t32" style="position:absolute;margin-left:86.8pt;margin-top:5.8pt;width:663.2pt;height:.2pt;flip:x;z-index:251663360" o:connectortype="straight"/>
        </w:pict>
      </w:r>
      <w:r w:rsidRPr="00E919FC">
        <w:rPr>
          <w:noProof/>
        </w:rPr>
        <w:pict>
          <v:shape id="_x0000_s1057" type="#_x0000_t32" style="position:absolute;margin-left:683.4pt;margin-top:7.45pt;width:0;height:92.75pt;z-index:251714560" o:connectortype="straight" o:regroupid="1"/>
        </w:pict>
      </w:r>
      <w:r>
        <w:rPr>
          <w:noProof/>
          <w:szCs w:val="100"/>
        </w:rPr>
        <w:pict>
          <v:shape id="_x0000_s1037" type="#_x0000_t32" style="position:absolute;margin-left:440.7pt;margin-top:7.5pt;width:0;height:22pt;z-index:251671552" o:connectortype="straight">
            <v:stroke endarrow="block"/>
          </v:shape>
        </w:pict>
      </w:r>
      <w:r>
        <w:rPr>
          <w:noProof/>
          <w:szCs w:val="100"/>
        </w:rPr>
        <w:pict>
          <v:shape id="_x0000_s1030" type="#_x0000_t32" style="position:absolute;margin-left:86.85pt;margin-top:7.45pt;width:0;height:22pt;z-index:251664384" o:connectortype="straight">
            <v:stroke endarrow="block"/>
          </v:shape>
        </w:pict>
      </w:r>
      <w:r>
        <w:rPr>
          <w:noProof/>
          <w:szCs w:val="100"/>
        </w:rPr>
        <w:pict>
          <v:shape id="_x0000_s1038" type="#_x0000_t32" style="position:absolute;margin-left:259.65pt;margin-top:7.5pt;width:0;height:22pt;z-index:251672576" o:connectortype="straight">
            <v:stroke endarrow="block"/>
          </v:shape>
        </w:pict>
      </w:r>
    </w:p>
    <w:p w:rsidR="00DF4541" w:rsidRDefault="00E919FC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32" style="position:absolute;margin-left:689.2pt;margin-top:12.35pt;width:105.2pt;height:41.65pt;z-index:251666432">
            <v:textbox style="mso-next-textbox:#_x0000_s1032">
              <w:txbxContent>
                <w:p w:rsidR="00DF4541" w:rsidRDefault="00DF4541" w:rsidP="00920767">
                  <w:pPr>
                    <w:ind w:left="-142" w:right="-185"/>
                  </w:pPr>
                  <w:r>
                    <w:t>Мобилизационный орган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54" style="position:absolute;margin-left:530.4pt;margin-top:7.7pt;width:2in;height:44.35pt;z-index:251711488" o:regroupid="1">
            <v:textbox style="mso-next-textbox:#_x0000_s1054">
              <w:txbxContent>
                <w:p w:rsidR="00DF4541" w:rsidRDefault="00DF4541" w:rsidP="00DF4541">
                  <w:r>
                    <w:t>Управляющий делами – руководитель аппарата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8" style="position:absolute;margin-left:190.2pt;margin-top:4pt;width:148.25pt;height:68.25pt;z-index:251691008">
            <v:textbox style="mso-next-textbox:#_x0000_s1068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Первый 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строительству и ЖКХ 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83" style="position:absolute;margin-left:351.2pt;margin-top:4pt;width:163.15pt;height:93.4pt;z-index:251706368">
            <v:textbox style="mso-next-textbox:#_x0000_s1083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экономике и инвестициям - начальник отдела экономики, торговли, труда и инвестиций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3" style="position:absolute;margin-left:17.45pt;margin-top:4.05pt;width:148.25pt;height:53.7pt;z-index:251677696">
            <v:textbox style="mso-next-textbox:#_x0000_s1043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социальной политике</w:t>
                  </w:r>
                </w:p>
              </w:txbxContent>
            </v:textbox>
          </v:rect>
        </w:pict>
      </w:r>
    </w:p>
    <w:p w:rsidR="00DF4541" w:rsidRPr="00444BB3" w:rsidRDefault="00E919FC" w:rsidP="00DF4541">
      <w:pPr>
        <w:rPr>
          <w:szCs w:val="100"/>
        </w:rPr>
      </w:pPr>
      <w:r>
        <w:rPr>
          <w:noProof/>
          <w:szCs w:val="100"/>
        </w:rPr>
        <w:pict>
          <v:shape id="_x0000_s1049" type="#_x0000_t32" style="position:absolute;margin-left:25.1pt;margin-top:72.6pt;width:20.3pt;height:0;z-index:251683840" o:connectortype="straight">
            <v:stroke endarrow="block"/>
          </v:shape>
        </w:pict>
      </w:r>
    </w:p>
    <w:p w:rsidR="006D6314" w:rsidRDefault="006D6314" w:rsidP="00DF4541">
      <w:pPr>
        <w:jc w:val="center"/>
      </w:pPr>
    </w:p>
    <w:p w:rsidR="006D6314" w:rsidRPr="006D6314" w:rsidRDefault="00E919FC" w:rsidP="006D6314">
      <w:r>
        <w:rPr>
          <w:noProof/>
        </w:rPr>
        <w:pict>
          <v:shape id="_x0000_s1088" type="#_x0000_t32" style="position:absolute;margin-left:536pt;margin-top:10.65pt;width:1.7pt;height:171.7pt;z-index:251721728" o:connectortype="straight"/>
        </w:pict>
      </w:r>
    </w:p>
    <w:p w:rsidR="006D6314" w:rsidRPr="006D6314" w:rsidRDefault="00E919FC" w:rsidP="006D6314">
      <w:r>
        <w:rPr>
          <w:noProof/>
        </w:rPr>
        <w:pict>
          <v:rect id="_x0000_s1053" style="position:absolute;margin-left:551.1pt;margin-top:5.3pt;width:123.3pt;height:49pt;z-index:251710464" o:regroupid="1">
            <v:textbox style="mso-next-textbox:#_x0000_s1053">
              <w:txbxContent>
                <w:p w:rsidR="00DF4541" w:rsidRDefault="00DF4541" w:rsidP="00DF4541">
                  <w:pPr>
                    <w:jc w:val="center"/>
                  </w:pPr>
                  <w:r>
                    <w:t>Отдел организационной и кадровой работы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39" style="position:absolute;margin-left:45.4pt;margin-top:9.8pt;width:120.3pt;height:48.85pt;z-index:251673600">
            <v:textbox style="mso-next-textbox:#_x0000_s1039">
              <w:txbxContent>
                <w:p w:rsidR="00DF4541" w:rsidRDefault="00DF4541" w:rsidP="00DF4541">
                  <w:pPr>
                    <w:jc w:val="center"/>
                  </w:pPr>
                  <w:r>
                    <w:t>Управление народного образования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44" type="#_x0000_t32" style="position:absolute;margin-left:25.1pt;margin-top:2.55pt;width:0;height:254.95pt;z-index:251678720" o:connectortype="straight"/>
        </w:pict>
      </w:r>
    </w:p>
    <w:p w:rsidR="006D6314" w:rsidRPr="006D6314" w:rsidRDefault="00E919FC" w:rsidP="006D6314">
      <w:r>
        <w:rPr>
          <w:noProof/>
        </w:rPr>
        <w:pict>
          <v:rect id="_x0000_s1086" style="position:absolute;margin-left:698.5pt;margin-top:3.25pt;width:95.9pt;height:37.25pt;z-index:251720704">
            <v:textbox style="mso-next-textbox:#_x0000_s1086">
              <w:txbxContent>
                <w:p w:rsidR="006D6314" w:rsidRDefault="006D6314" w:rsidP="006D6314">
                  <w:pPr>
                    <w:jc w:val="center"/>
                  </w:pPr>
                  <w:r w:rsidRPr="009D2905">
                    <w:t>Юридический отдел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69" type="#_x0000_t32" style="position:absolute;margin-left:198.6pt;margin-top:3.25pt;width:0;height:269pt;z-index:251692032" o:connectortype="straight"/>
        </w:pict>
      </w:r>
      <w:r w:rsidRPr="00E919FC">
        <w:rPr>
          <w:noProof/>
          <w:szCs w:val="100"/>
        </w:rPr>
        <w:pict>
          <v:rect id="_x0000_s1067" style="position:absolute;margin-left:217.2pt;margin-top:7.2pt;width:121.25pt;height:37.35pt;z-index:251689984">
            <v:textbox style="mso-next-textbox:#_x0000_s1067">
              <w:txbxContent>
                <w:p w:rsidR="00DF4541" w:rsidRDefault="00DF4541" w:rsidP="00DF4541">
                  <w:pPr>
                    <w:jc w:val="center"/>
                  </w:pPr>
                  <w:r>
                    <w:t>Отдел капитального строительства</w:t>
                  </w:r>
                </w:p>
              </w:txbxContent>
            </v:textbox>
          </v:rect>
        </w:pict>
      </w:r>
    </w:p>
    <w:p w:rsidR="006D6314" w:rsidRPr="006D6314" w:rsidRDefault="00E919FC" w:rsidP="006D6314">
      <w:r>
        <w:rPr>
          <w:noProof/>
        </w:rPr>
        <w:pict>
          <v:shape id="_x0000_s1058" type="#_x0000_t32" style="position:absolute;margin-left:536pt;margin-top:9.45pt;width:15.1pt;height:0;z-index:251715584" o:connectortype="straight" o:regroupid="1">
            <v:stroke endarrow="block"/>
          </v:shape>
        </w:pict>
      </w:r>
      <w:r w:rsidRPr="00E919FC">
        <w:rPr>
          <w:noProof/>
          <w:szCs w:val="100"/>
        </w:rPr>
        <w:pict>
          <v:shape id="_x0000_s1089" type="#_x0000_t32" style="position:absolute;margin-left:684.5pt;margin-top:3.6pt;width:15.1pt;height:0;z-index:251722752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73" type="#_x0000_t32" style="position:absolute;margin-left:198.65pt;margin-top:9.45pt;width:18.6pt;height:0;z-index:251696128" o:connectortype="straight">
            <v:stroke endarrow="block"/>
          </v:shape>
        </w:pict>
      </w:r>
    </w:p>
    <w:p w:rsidR="006D6314" w:rsidRPr="006D6314" w:rsidRDefault="00E919FC" w:rsidP="006D6314">
      <w:r w:rsidRPr="00E919FC">
        <w:rPr>
          <w:noProof/>
          <w:szCs w:val="100"/>
        </w:rPr>
        <w:pict>
          <v:shape id="_x0000_s1078" type="#_x0000_t32" style="position:absolute;margin-left:363.1pt;margin-top:.8pt;width:0;height:201.1pt;z-index:251701248" o:connectortype="straight"/>
        </w:pict>
      </w:r>
      <w:r w:rsidRPr="00E919FC">
        <w:rPr>
          <w:noProof/>
          <w:szCs w:val="100"/>
        </w:rPr>
        <w:pict>
          <v:rect id="_x0000_s1076" style="position:absolute;margin-left:397.05pt;margin-top:6.9pt;width:117.3pt;height:54.25pt;z-index:251699200">
            <v:textbox style="mso-next-textbox:#_x0000_s1076">
              <w:txbxContent>
                <w:p w:rsidR="00DF4541" w:rsidRDefault="00DF4541" w:rsidP="00DF4541">
                  <w:pPr>
                    <w:jc w:val="center"/>
                  </w:pPr>
                  <w:r>
                    <w:t>Отдел экономики, торговли, труда и инвестиций</w:t>
                  </w:r>
                </w:p>
              </w:txbxContent>
            </v:textbox>
          </v:rect>
        </w:pict>
      </w:r>
    </w:p>
    <w:p w:rsidR="006D6314" w:rsidRPr="006D6314" w:rsidRDefault="00E919FC" w:rsidP="006D6314">
      <w:r>
        <w:rPr>
          <w:noProof/>
        </w:rPr>
        <w:pict>
          <v:rect id="_x0000_s1051" style="position:absolute;margin-left:551.1pt;margin-top:10.3pt;width:121.6pt;height:37.05pt;z-index:251708416" o:regroupid="1">
            <v:textbox style="mso-next-textbox:#_x0000_s1051">
              <w:txbxContent>
                <w:p w:rsidR="00DF4541" w:rsidRDefault="00DF4541" w:rsidP="00DF4541">
                  <w:pPr>
                    <w:jc w:val="center"/>
                  </w:pPr>
                  <w:r>
                    <w:t>Отдел учета и отчетности</w:t>
                  </w:r>
                </w:p>
              </w:txbxContent>
            </v:textbox>
          </v:rect>
        </w:pict>
      </w:r>
    </w:p>
    <w:p w:rsidR="006D6314" w:rsidRPr="006D6314" w:rsidRDefault="00E919FC" w:rsidP="006D6314">
      <w:r w:rsidRPr="00E919FC">
        <w:rPr>
          <w:noProof/>
          <w:szCs w:val="100"/>
        </w:rPr>
        <w:pict>
          <v:rect id="_x0000_s1041" style="position:absolute;margin-left:45.4pt;margin-top:1.05pt;width:120.3pt;height:50.25pt;z-index:251675648">
            <v:textbox style="mso-next-textbox:#_x0000_s1041">
              <w:txbxContent>
                <w:p w:rsidR="00DF4541" w:rsidRDefault="00DF4541" w:rsidP="00DF4541">
                  <w:pPr>
                    <w:jc w:val="center"/>
                  </w:pPr>
                  <w:r>
                    <w:t>Комитет по физической культуре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64" style="position:absolute;margin-left:217.2pt;margin-top:1.05pt;width:121.25pt;height:36.95pt;z-index:251686912">
            <v:textbox style="mso-next-textbox:#_x0000_s1064">
              <w:txbxContent>
                <w:p w:rsidR="00DF4541" w:rsidRDefault="00DF4541" w:rsidP="00DF4541">
                  <w:pPr>
                    <w:jc w:val="center"/>
                  </w:pPr>
                  <w:r>
                    <w:t>Отдел ЖКХ и транспорта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81" type="#_x0000_t32" style="position:absolute;margin-left:362.85pt;margin-top:1.05pt;width:34.2pt;height:0;z-index:251704320" o:connectortype="straight">
            <v:stroke endarrow="block"/>
          </v:shape>
        </w:pict>
      </w:r>
    </w:p>
    <w:p w:rsidR="006D6314" w:rsidRDefault="00E919FC" w:rsidP="006D6314">
      <w:r>
        <w:rPr>
          <w:noProof/>
        </w:rPr>
        <w:pict>
          <v:shape id="_x0000_s1060" type="#_x0000_t32" style="position:absolute;margin-left:536pt;margin-top:.7pt;width:15.1pt;height:.05pt;z-index:251717632" o:connectortype="straight" o:regroupid="1">
            <v:stroke endarrow="block"/>
          </v:shape>
        </w:pict>
      </w:r>
      <w:r w:rsidRPr="00E919FC">
        <w:rPr>
          <w:noProof/>
          <w:szCs w:val="100"/>
        </w:rPr>
        <w:pict>
          <v:shape id="_x0000_s1045" type="#_x0000_t32" style="position:absolute;margin-left:25.1pt;margin-top:11.5pt;width:19.45pt;height:0;z-index:251679744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72" type="#_x0000_t32" style="position:absolute;margin-left:198.65pt;margin-top:5.1pt;width:18.6pt;height:.05pt;z-index:251695104" o:connectortype="straight">
            <v:stroke endarrow="block"/>
          </v:shape>
        </w:pict>
      </w:r>
    </w:p>
    <w:p w:rsidR="008D1526" w:rsidRPr="006D6314" w:rsidRDefault="00E919FC" w:rsidP="006D6314">
      <w:pPr>
        <w:tabs>
          <w:tab w:val="left" w:pos="11265"/>
        </w:tabs>
      </w:pPr>
      <w:r>
        <w:rPr>
          <w:noProof/>
        </w:rPr>
        <w:pict>
          <v:shape id="_x0000_s1062" type="#_x0000_t32" style="position:absolute;margin-left:537.7pt;margin-top:71.75pt;width:15.1pt;height:.05pt;z-index:251719680" o:connectortype="straight" o:regroupid="1">
            <v:stroke endarrow="block"/>
          </v:shape>
        </w:pict>
      </w:r>
      <w:r>
        <w:rPr>
          <w:noProof/>
        </w:rPr>
        <w:pict>
          <v:rect id="_x0000_s1056" style="position:absolute;margin-left:552.8pt;margin-top:46.2pt;width:121.6pt;height:51.75pt;z-index:251713536" o:regroupid="1">
            <v:textbox style="mso-next-textbox:#_x0000_s1056">
              <w:txbxContent>
                <w:p w:rsidR="00DF4541" w:rsidRDefault="00E701E1" w:rsidP="00DF4541">
                  <w:pPr>
                    <w:jc w:val="center"/>
                  </w:pPr>
                  <w:r>
                    <w:t>Хозяйственно-</w:t>
                  </w:r>
                  <w:r w:rsidR="00DF4541">
                    <w:t>эксплуатационная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552.8pt;margin-top:15.15pt;width:121.6pt;height:21.75pt;z-index:251712512" o:regroupid="1">
            <v:textbox style="mso-next-textbox:#_x0000_s1055">
              <w:txbxContent>
                <w:p w:rsidR="00DF4541" w:rsidRDefault="00DF4541" w:rsidP="00DF4541">
                  <w:pPr>
                    <w:jc w:val="center"/>
                  </w:pPr>
                  <w:r>
                    <w:t>Отдел ЗАГС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1" type="#_x0000_t32" style="position:absolute;margin-left:537.7pt;margin-top:23.7pt;width:15.1pt;height:0;z-index:251718656" o:connectortype="straight" o:regroupid="1">
            <v:stroke endarrow="block"/>
          </v:shape>
        </w:pict>
      </w:r>
      <w:r w:rsidRPr="00E919FC">
        <w:rPr>
          <w:noProof/>
          <w:szCs w:val="100"/>
        </w:rPr>
        <w:pict>
          <v:shape id="_x0000_s1047" type="#_x0000_t32" style="position:absolute;margin-left:25.95pt;margin-top:111.4pt;width:19.45pt;height:.05pt;z-index:251681792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46" type="#_x0000_t32" style="position:absolute;margin-left:25.1pt;margin-top:62.95pt;width:19.45pt;height:0;z-index:251680768" o:connectortype="straight">
            <v:stroke endarrow="block"/>
          </v:shape>
        </w:pict>
      </w:r>
      <w:r w:rsidRPr="00E919FC">
        <w:rPr>
          <w:noProof/>
          <w:szCs w:val="100"/>
        </w:rPr>
        <w:pict>
          <v:rect id="_x0000_s1027" style="position:absolute;margin-left:45.4pt;margin-top:137.15pt;width:120.3pt;height:52.3pt;z-index:251661312">
            <v:textbox style="mso-next-textbox:#_x0000_s1027">
              <w:txbxContent>
                <w:p w:rsidR="00DF4541" w:rsidRDefault="00DF4541" w:rsidP="00DF4541">
                  <w:pPr>
                    <w:jc w:val="center"/>
                  </w:pPr>
                  <w: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40" style="position:absolute;margin-left:45.4pt;margin-top:97.95pt;width:120.3pt;height:24.8pt;z-index:251674624">
            <v:textbox style="mso-next-textbox:#_x0000_s1040">
              <w:txbxContent>
                <w:p w:rsidR="00DF4541" w:rsidRDefault="00DF4541" w:rsidP="00DF4541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33" type="#_x0000_t32" style="position:absolute;margin-left:198.65pt;margin-top:189.4pt;width:18.6pt;height:.05pt;z-index:251667456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71" type="#_x0000_t32" style="position:absolute;margin-left:198.65pt;margin-top:118.7pt;width:18.6pt;height:.05pt;z-index:251694080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70" type="#_x0000_t32" style="position:absolute;margin-left:198.65pt;margin-top:46.15pt;width:18.6pt;height:.05pt;z-index:251693056" o:connectortype="straight">
            <v:stroke endarrow="block"/>
          </v:shape>
        </w:pict>
      </w:r>
      <w:r w:rsidRPr="00E919FC">
        <w:rPr>
          <w:noProof/>
          <w:szCs w:val="100"/>
        </w:rPr>
        <w:pict>
          <v:rect id="_x0000_s1066" style="position:absolute;margin-left:217.2pt;margin-top:169.95pt;width:121.25pt;height:38.25pt;z-index:251688960">
            <v:textbox style="mso-next-textbox:#_x0000_s1066">
              <w:txbxContent>
                <w:p w:rsidR="00DF4541" w:rsidRDefault="00DF4541" w:rsidP="00DF4541">
                  <w:pPr>
                    <w:jc w:val="center"/>
                  </w:pPr>
                  <w:r>
                    <w:t>Отдел ГО и ЧС и ЕДДС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74" style="position:absolute;margin-left:217.2pt;margin-top:85.1pt;width:121.25pt;height:1in;z-index:251697152">
            <v:textbox style="mso-next-textbox:#_x0000_s1074">
              <w:txbxContent>
                <w:p w:rsidR="00DF4541" w:rsidRDefault="00DF4541" w:rsidP="00DF4541">
                  <w:pPr>
                    <w:jc w:val="center"/>
                  </w:pPr>
                  <w: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65" style="position:absolute;margin-left:217.2pt;margin-top:23.7pt;width:121.25pt;height:48.15pt;z-index:251687936">
            <v:textbox style="mso-next-textbox:#_x0000_s1065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Отдел </w:t>
                  </w:r>
                </w:p>
                <w:p w:rsidR="00DF4541" w:rsidRDefault="00DF4541" w:rsidP="00DF4541">
                  <w:pPr>
                    <w:jc w:val="center"/>
                  </w:pPr>
                  <w:r>
                    <w:t>архитектуры и градостроительств</w:t>
                  </w:r>
                  <w:r w:rsidR="006D6314">
                    <w:t>а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80" type="#_x0000_t32" style="position:absolute;margin-left:363.05pt;margin-top:146.7pt;width:34.1pt;height:0;z-index:251703296" o:connectortype="straight">
            <v:stroke endarrow="block"/>
          </v:shape>
        </w:pict>
      </w:r>
      <w:r w:rsidRPr="00E919FC">
        <w:rPr>
          <w:noProof/>
          <w:szCs w:val="100"/>
        </w:rPr>
        <w:pict>
          <v:shape id="_x0000_s1079" type="#_x0000_t32" style="position:absolute;margin-left:362.95pt;margin-top:94.15pt;width:34.2pt;height:0;z-index:251702272" o:connectortype="straight">
            <v:stroke endarrow="block"/>
          </v:shape>
        </w:pict>
      </w:r>
      <w:r w:rsidRPr="00E919FC">
        <w:rPr>
          <w:noProof/>
          <w:szCs w:val="100"/>
        </w:rPr>
        <w:pict>
          <v:rect id="_x0000_s1077" style="position:absolute;margin-left:397.05pt;margin-top:137.15pt;width:117.3pt;height:23.7pt;z-index:251700224">
            <v:textbox style="mso-next-textbox:#_x0000_s1077">
              <w:txbxContent>
                <w:p w:rsidR="00DF4541" w:rsidRDefault="00DF4541" w:rsidP="00DF4541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84" style="position:absolute;margin-left:397.05pt;margin-top:62.95pt;width:117.3pt;height:64.25pt;z-index:251707392">
            <v:textbox style="mso-next-textbox:#_x0000_s1084">
              <w:txbxContent>
                <w:p w:rsidR="00DF4541" w:rsidRDefault="00DF4541" w:rsidP="00DF4541">
                  <w:pPr>
                    <w:jc w:val="center"/>
                  </w:pPr>
                  <w: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rect id="_x0000_s1075" style="position:absolute;margin-left:397.05pt;margin-top:15.1pt;width:117.3pt;height:36.35pt;z-index:251698176">
            <v:textbox style="mso-next-textbox:#_x0000_s1075">
              <w:txbxContent>
                <w:p w:rsidR="00DF4541" w:rsidRDefault="00DF4541" w:rsidP="00DF4541">
                  <w:pPr>
                    <w:jc w:val="center"/>
                  </w:pPr>
                  <w:r>
                    <w:t>Контрактная служба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82" type="#_x0000_t32" style="position:absolute;margin-left:362.85pt;margin-top:29.6pt;width:34.2pt;height:.05pt;z-index:251705344" o:connectortype="straight">
            <v:stroke endarrow="block"/>
          </v:shape>
        </w:pict>
      </w:r>
      <w:r w:rsidRPr="00E919FC">
        <w:rPr>
          <w:noProof/>
          <w:szCs w:val="100"/>
        </w:rPr>
        <w:pict>
          <v:rect id="_x0000_s1042" style="position:absolute;margin-left:44.55pt;margin-top:36.9pt;width:121.15pt;height:48.2pt;z-index:251676672">
            <v:textbox style="mso-next-textbox:#_x0000_s1042">
              <w:txbxContent>
                <w:p w:rsidR="00DF4541" w:rsidRDefault="00DF4541" w:rsidP="00DF4541">
                  <w:pPr>
                    <w:jc w:val="center"/>
                  </w:pPr>
                  <w:r>
                    <w:t>Сектор по социальной политике</w:t>
                  </w:r>
                </w:p>
              </w:txbxContent>
            </v:textbox>
          </v:rect>
        </w:pict>
      </w:r>
      <w:r w:rsidRPr="00E919FC">
        <w:rPr>
          <w:noProof/>
          <w:szCs w:val="100"/>
        </w:rPr>
        <w:pict>
          <v:shape id="_x0000_s1048" type="#_x0000_t32" style="position:absolute;margin-left:25.1pt;margin-top:160.85pt;width:20.3pt;height:.05pt;z-index:251682816" o:connectortype="straight">
            <v:stroke endarrow="block"/>
          </v:shape>
        </w:pict>
      </w:r>
      <w:r w:rsidR="006D6314">
        <w:tab/>
        <w:t xml:space="preserve">                         </w:t>
      </w:r>
    </w:p>
    <w:sectPr w:rsidR="008D1526" w:rsidRPr="006D6314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10081"/>
    <w:rsid w:val="00011BAE"/>
    <w:rsid w:val="00020580"/>
    <w:rsid w:val="0002132D"/>
    <w:rsid w:val="00023D1F"/>
    <w:rsid w:val="000263CD"/>
    <w:rsid w:val="000574D6"/>
    <w:rsid w:val="00067B5E"/>
    <w:rsid w:val="00070314"/>
    <w:rsid w:val="00084A86"/>
    <w:rsid w:val="0009206E"/>
    <w:rsid w:val="00092FFC"/>
    <w:rsid w:val="000A3488"/>
    <w:rsid w:val="000C4534"/>
    <w:rsid w:val="000E025E"/>
    <w:rsid w:val="0010740D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95C06"/>
    <w:rsid w:val="001A38C6"/>
    <w:rsid w:val="001A44E8"/>
    <w:rsid w:val="001B293B"/>
    <w:rsid w:val="0020614F"/>
    <w:rsid w:val="00261291"/>
    <w:rsid w:val="00266DB8"/>
    <w:rsid w:val="00274F17"/>
    <w:rsid w:val="00282CB5"/>
    <w:rsid w:val="002849C6"/>
    <w:rsid w:val="00297A7B"/>
    <w:rsid w:val="00297FAB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20122"/>
    <w:rsid w:val="0032545C"/>
    <w:rsid w:val="00326674"/>
    <w:rsid w:val="00345E80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4057FF"/>
    <w:rsid w:val="0040626E"/>
    <w:rsid w:val="0041272B"/>
    <w:rsid w:val="00430F7A"/>
    <w:rsid w:val="00447F8A"/>
    <w:rsid w:val="00450316"/>
    <w:rsid w:val="004527E0"/>
    <w:rsid w:val="00490A44"/>
    <w:rsid w:val="004937FE"/>
    <w:rsid w:val="004A1C63"/>
    <w:rsid w:val="004C71C8"/>
    <w:rsid w:val="004D7394"/>
    <w:rsid w:val="004F62EE"/>
    <w:rsid w:val="00501509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612FA5"/>
    <w:rsid w:val="0061571F"/>
    <w:rsid w:val="0062063E"/>
    <w:rsid w:val="006242C6"/>
    <w:rsid w:val="006275B3"/>
    <w:rsid w:val="006369AD"/>
    <w:rsid w:val="00685980"/>
    <w:rsid w:val="00691336"/>
    <w:rsid w:val="006A3A44"/>
    <w:rsid w:val="006C7001"/>
    <w:rsid w:val="006D6314"/>
    <w:rsid w:val="006D6552"/>
    <w:rsid w:val="00706D11"/>
    <w:rsid w:val="007105B2"/>
    <w:rsid w:val="0072721A"/>
    <w:rsid w:val="00742E39"/>
    <w:rsid w:val="007462B3"/>
    <w:rsid w:val="00746858"/>
    <w:rsid w:val="00752AF6"/>
    <w:rsid w:val="007637FD"/>
    <w:rsid w:val="00777DCF"/>
    <w:rsid w:val="00791A28"/>
    <w:rsid w:val="00793D43"/>
    <w:rsid w:val="00796CAC"/>
    <w:rsid w:val="007A05CB"/>
    <w:rsid w:val="007A33AE"/>
    <w:rsid w:val="007A4ADF"/>
    <w:rsid w:val="007D5A2A"/>
    <w:rsid w:val="007E3C53"/>
    <w:rsid w:val="007F0648"/>
    <w:rsid w:val="007F2D96"/>
    <w:rsid w:val="0080097C"/>
    <w:rsid w:val="00810D73"/>
    <w:rsid w:val="0082190F"/>
    <w:rsid w:val="00823880"/>
    <w:rsid w:val="00826915"/>
    <w:rsid w:val="008369DA"/>
    <w:rsid w:val="008512EE"/>
    <w:rsid w:val="008647EC"/>
    <w:rsid w:val="008704F7"/>
    <w:rsid w:val="00871CA5"/>
    <w:rsid w:val="0087243C"/>
    <w:rsid w:val="00872835"/>
    <w:rsid w:val="008766E0"/>
    <w:rsid w:val="008B2FB9"/>
    <w:rsid w:val="008D1526"/>
    <w:rsid w:val="008D2891"/>
    <w:rsid w:val="008D729D"/>
    <w:rsid w:val="0090690F"/>
    <w:rsid w:val="00920767"/>
    <w:rsid w:val="00921CE4"/>
    <w:rsid w:val="009239F9"/>
    <w:rsid w:val="00940225"/>
    <w:rsid w:val="00954976"/>
    <w:rsid w:val="00971105"/>
    <w:rsid w:val="009714B9"/>
    <w:rsid w:val="00971E69"/>
    <w:rsid w:val="00980363"/>
    <w:rsid w:val="00990431"/>
    <w:rsid w:val="00994AB8"/>
    <w:rsid w:val="00997639"/>
    <w:rsid w:val="009A700A"/>
    <w:rsid w:val="009C63BA"/>
    <w:rsid w:val="009C7449"/>
    <w:rsid w:val="009D2905"/>
    <w:rsid w:val="009E0CCB"/>
    <w:rsid w:val="009E6231"/>
    <w:rsid w:val="00A0052F"/>
    <w:rsid w:val="00A26819"/>
    <w:rsid w:val="00A33ABA"/>
    <w:rsid w:val="00A5499B"/>
    <w:rsid w:val="00A54B9B"/>
    <w:rsid w:val="00A60001"/>
    <w:rsid w:val="00A6410B"/>
    <w:rsid w:val="00A84323"/>
    <w:rsid w:val="00A97A0E"/>
    <w:rsid w:val="00AA34AD"/>
    <w:rsid w:val="00AA4A6A"/>
    <w:rsid w:val="00AB2B0C"/>
    <w:rsid w:val="00B06C89"/>
    <w:rsid w:val="00B62370"/>
    <w:rsid w:val="00B71205"/>
    <w:rsid w:val="00B82315"/>
    <w:rsid w:val="00B82F96"/>
    <w:rsid w:val="00B91382"/>
    <w:rsid w:val="00B93B77"/>
    <w:rsid w:val="00BA732F"/>
    <w:rsid w:val="00BB7F09"/>
    <w:rsid w:val="00BD1CCD"/>
    <w:rsid w:val="00BF29E4"/>
    <w:rsid w:val="00BF3F99"/>
    <w:rsid w:val="00C01275"/>
    <w:rsid w:val="00C10A10"/>
    <w:rsid w:val="00C246C5"/>
    <w:rsid w:val="00C426FB"/>
    <w:rsid w:val="00C5360C"/>
    <w:rsid w:val="00C9230F"/>
    <w:rsid w:val="00C92735"/>
    <w:rsid w:val="00C93BB1"/>
    <w:rsid w:val="00CA2656"/>
    <w:rsid w:val="00CA6F9C"/>
    <w:rsid w:val="00CB1D89"/>
    <w:rsid w:val="00CB2613"/>
    <w:rsid w:val="00CC438D"/>
    <w:rsid w:val="00CE7FEB"/>
    <w:rsid w:val="00D00235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F4541"/>
    <w:rsid w:val="00E06BF8"/>
    <w:rsid w:val="00E23693"/>
    <w:rsid w:val="00E34CED"/>
    <w:rsid w:val="00E414C4"/>
    <w:rsid w:val="00E701E1"/>
    <w:rsid w:val="00E74DE0"/>
    <w:rsid w:val="00E919FC"/>
    <w:rsid w:val="00E97FE5"/>
    <w:rsid w:val="00EA2B35"/>
    <w:rsid w:val="00EB0038"/>
    <w:rsid w:val="00F15737"/>
    <w:rsid w:val="00F278C1"/>
    <w:rsid w:val="00F358B5"/>
    <w:rsid w:val="00F54B7F"/>
    <w:rsid w:val="00F63F13"/>
    <w:rsid w:val="00F74C83"/>
    <w:rsid w:val="00F779D5"/>
    <w:rsid w:val="00F90697"/>
    <w:rsid w:val="00F93A1E"/>
    <w:rsid w:val="00F94799"/>
    <w:rsid w:val="00F95C41"/>
    <w:rsid w:val="00FB12BE"/>
    <w:rsid w:val="00FC4360"/>
    <w:rsid w:val="00FD45E5"/>
    <w:rsid w:val="00FD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2" type="connector" idref="#_x0000_s1047"/>
        <o:r id="V:Rule33" type="connector" idref="#_x0000_s1044"/>
        <o:r id="V:Rule34" type="connector" idref="#_x0000_s1029"/>
        <o:r id="V:Rule35" type="connector" idref="#_x0000_s1028"/>
        <o:r id="V:Rule36" type="connector" idref="#_x0000_s1060"/>
        <o:r id="V:Rule37" type="connector" idref="#_x0000_s1037"/>
        <o:r id="V:Rule38" type="connector" idref="#_x0000_s1070"/>
        <o:r id="V:Rule39" type="connector" idref="#_x0000_s1063"/>
        <o:r id="V:Rule40" type="connector" idref="#_x0000_s1062"/>
        <o:r id="V:Rule41" type="connector" idref="#_x0000_s1046"/>
        <o:r id="V:Rule42" type="connector" idref="#_x0000_s1073"/>
        <o:r id="V:Rule43" type="connector" idref="#_x0000_s1033"/>
        <o:r id="V:Rule44" type="connector" idref="#_x0000_s1030"/>
        <o:r id="V:Rule45" type="connector" idref="#_x0000_s1049"/>
        <o:r id="V:Rule46" type="connector" idref="#_x0000_s1071"/>
        <o:r id="V:Rule47" type="connector" idref="#_x0000_s1038"/>
        <o:r id="V:Rule48" type="connector" idref="#_x0000_s1061"/>
        <o:r id="V:Rule49" type="connector" idref="#_x0000_s1088"/>
        <o:r id="V:Rule50" type="connector" idref="#_x0000_s1081"/>
        <o:r id="V:Rule51" type="connector" idref="#_x0000_s1031"/>
        <o:r id="V:Rule52" type="connector" idref="#_x0000_s1072"/>
        <o:r id="V:Rule53" type="connector" idref="#_x0000_s1089"/>
        <o:r id="V:Rule54" type="connector" idref="#_x0000_s1080"/>
        <o:r id="V:Rule55" type="connector" idref="#_x0000_s1057"/>
        <o:r id="V:Rule56" type="connector" idref="#_x0000_s1045"/>
        <o:r id="V:Rule57" type="connector" idref="#_x0000_s1048"/>
        <o:r id="V:Rule58" type="connector" idref="#_x0000_s1079"/>
        <o:r id="V:Rule59" type="connector" idref="#_x0000_s1082"/>
        <o:r id="V:Rule60" type="connector" idref="#_x0000_s1058"/>
        <o:r id="V:Rule61" type="connector" idref="#_x0000_s1069"/>
        <o:r id="V:Rule62" type="connector" idref="#_x0000_s107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/>
  <LinksUpToDate>false</LinksUpToDate>
  <CharactersWithSpaces>2598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13</cp:revision>
  <cp:lastPrinted>2020-03-23T08:47:00Z</cp:lastPrinted>
  <dcterms:created xsi:type="dcterms:W3CDTF">2020-03-17T05:35:00Z</dcterms:created>
  <dcterms:modified xsi:type="dcterms:W3CDTF">2020-03-27T06:16:00Z</dcterms:modified>
</cp:coreProperties>
</file>