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9D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C139D9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200  кв. м., находящегося по адресу: </w:t>
      </w:r>
    </w:p>
    <w:p w:rsidR="00000000" w:rsidRDefault="00C139D9">
      <w:pPr>
        <w:jc w:val="center"/>
        <w:rPr>
          <w:b/>
        </w:rPr>
      </w:pPr>
      <w:r>
        <w:rPr>
          <w:b/>
        </w:rPr>
        <w:t>Лот№1: Курганская область, р-н Кетовский, п. Введенское, ул. Промышленная, 14-Д</w:t>
      </w:r>
    </w:p>
    <w:p w:rsidR="00000000" w:rsidRDefault="00C139D9">
      <w:pPr>
        <w:jc w:val="center"/>
        <w:rPr>
          <w:b/>
        </w:rPr>
      </w:pPr>
    </w:p>
    <w:p w:rsidR="00000000" w:rsidRDefault="00C139D9">
      <w:pPr>
        <w:rPr>
          <w:b/>
        </w:rPr>
      </w:pPr>
      <w:r>
        <w:rPr>
          <w:b/>
        </w:rPr>
        <w:t>Курганская область</w:t>
      </w:r>
      <w:r>
        <w:rPr>
          <w:b/>
        </w:rPr>
        <w:t>, Кетовский район, с. Кетово, ул. Космонавтов, 39</w:t>
      </w:r>
    </w:p>
    <w:p w:rsidR="00000000" w:rsidRDefault="00C139D9">
      <w:pPr>
        <w:rPr>
          <w:b/>
        </w:rPr>
      </w:pPr>
      <w:r>
        <w:rPr>
          <w:b/>
        </w:rPr>
        <w:t xml:space="preserve">Тринадцатое августа </w:t>
      </w:r>
      <w:r>
        <w:rPr>
          <w:b/>
        </w:rPr>
        <w:t>две тысячи девятнадцатого года</w:t>
      </w:r>
    </w:p>
    <w:p w:rsidR="00000000" w:rsidRDefault="00C139D9">
      <w:pPr>
        <w:rPr>
          <w:b/>
        </w:rPr>
      </w:pPr>
    </w:p>
    <w:p w:rsidR="00000000" w:rsidRDefault="00C139D9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C139D9">
      <w:pPr>
        <w:rPr>
          <w:b/>
        </w:rPr>
      </w:pPr>
    </w:p>
    <w:p w:rsidR="00000000" w:rsidRDefault="00C139D9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C139D9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</w:t>
            </w:r>
            <w:r>
              <w:t xml:space="preserve">на по экономике и инвестициям – начальник отдела экономики, торговли, труда и инвестиций Притчин А.В. </w:t>
            </w:r>
          </w:p>
          <w:p w:rsidR="00000000" w:rsidRDefault="00C139D9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 Штефан П.П.</w:t>
            </w:r>
          </w:p>
          <w:p w:rsidR="00000000" w:rsidRDefault="00C139D9">
            <w:pPr>
              <w:numPr>
                <w:ilvl w:val="0"/>
                <w:numId w:val="2"/>
              </w:numPr>
              <w:jc w:val="both"/>
            </w:pPr>
            <w:r>
              <w:t>Чле</w:t>
            </w:r>
            <w:r>
              <w:t>н комиссии –  Председатель Кетовского РК по УМИ Бурова Н.А.</w:t>
            </w:r>
          </w:p>
          <w:p w:rsidR="00000000" w:rsidRDefault="00C139D9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C139D9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Субботина С.С.</w:t>
            </w:r>
          </w:p>
        </w:tc>
      </w:tr>
    </w:tbl>
    <w:p w:rsidR="00000000" w:rsidRDefault="00C139D9">
      <w:pPr>
        <w:jc w:val="both"/>
      </w:pPr>
      <w:r>
        <w:t xml:space="preserve">     -  </w:t>
      </w:r>
      <w:r>
        <w:t>Член комиссии  -  начальник юридического отдела Администрации Кетовского района Кузьмина С.В.</w:t>
      </w:r>
    </w:p>
    <w:p w:rsidR="00000000" w:rsidRDefault="00C139D9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C139D9">
      <w:pPr>
        <w:jc w:val="both"/>
      </w:pPr>
    </w:p>
    <w:p w:rsidR="00000000" w:rsidRDefault="00C139D9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</w:t>
      </w:r>
      <w:r>
        <w:t>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C139D9">
      <w:pPr>
        <w:ind w:firstLine="360"/>
        <w:jc w:val="center"/>
        <w:rPr>
          <w:b/>
        </w:rPr>
      </w:pPr>
    </w:p>
    <w:p w:rsidR="00000000" w:rsidRDefault="00C139D9">
      <w:pPr>
        <w:ind w:firstLine="360"/>
        <w:jc w:val="center"/>
      </w:pPr>
    </w:p>
    <w:p w:rsidR="00000000" w:rsidRDefault="00C139D9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C139D9">
      <w:pPr>
        <w:ind w:firstLine="360"/>
        <w:jc w:val="center"/>
        <w:rPr>
          <w:b/>
        </w:rPr>
      </w:pPr>
    </w:p>
    <w:p w:rsidR="00000000" w:rsidRDefault="00C139D9">
      <w:pPr>
        <w:tabs>
          <w:tab w:val="left" w:pos="1204"/>
        </w:tabs>
        <w:ind w:left="57"/>
      </w:pPr>
      <w:r>
        <w:t xml:space="preserve">     </w:t>
      </w:r>
      <w:r>
        <w:t xml:space="preserve">     Предмет торгов –  ежегодная  арендная плата за земельный участок.</w:t>
      </w:r>
    </w:p>
    <w:p w:rsidR="00000000" w:rsidRDefault="00C139D9">
      <w:pPr>
        <w:tabs>
          <w:tab w:val="left" w:pos="1204"/>
        </w:tabs>
        <w:ind w:left="57"/>
        <w:jc w:val="both"/>
      </w:pPr>
      <w:r>
        <w:t xml:space="preserve">   Местоположение: </w:t>
      </w:r>
      <w:r>
        <w:rPr>
          <w:b/>
        </w:rPr>
        <w:t xml:space="preserve"> </w:t>
      </w:r>
      <w:r>
        <w:t>Курганская область, р-н Кетовский, п. Введенское, ул. Промышленная, 14-Д.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</w:t>
      </w:r>
      <w:r>
        <w:t>Кадастровый номер – 45:08:020501:181</w:t>
      </w:r>
    </w:p>
    <w:p w:rsidR="00000000" w:rsidRDefault="00C139D9">
      <w:pPr>
        <w:tabs>
          <w:tab w:val="left" w:pos="1204"/>
        </w:tabs>
        <w:ind w:left="24"/>
        <w:jc w:val="both"/>
      </w:pPr>
      <w:r>
        <w:t xml:space="preserve">      Разрешенное использование земельного уч</w:t>
      </w:r>
      <w:r>
        <w:t>астка – для строительства пилорамы для переработки некондиционного леса.</w:t>
      </w:r>
    </w:p>
    <w:p w:rsidR="00000000" w:rsidRDefault="00C139D9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 Площадь – 200 кв.м.</w:t>
      </w:r>
    </w:p>
    <w:p w:rsidR="00000000" w:rsidRDefault="00C139D9">
      <w:pPr>
        <w:tabs>
          <w:tab w:val="left" w:pos="1204"/>
        </w:tabs>
        <w:ind w:left="37"/>
        <w:jc w:val="both"/>
      </w:pPr>
      <w:r>
        <w:t xml:space="preserve">       Границы – в границах муниципального образования Железнодорожный  сельсовет Кетовского района</w:t>
      </w:r>
      <w:r>
        <w:t xml:space="preserve"> Курганской  области.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Срок аренды земельного участка: 10 лет с даты заключения договора аренды.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946 ( девятьсот </w:t>
      </w:r>
      <w:r>
        <w:t>сорок шесть) рублей, 00 коп.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Шаг аукциона — от начальной цены – 28 (двадцать восемь) рублей, 00 коп.</w:t>
      </w:r>
    </w:p>
    <w:p w:rsidR="00000000" w:rsidRDefault="00C139D9">
      <w:pPr>
        <w:tabs>
          <w:tab w:val="left" w:pos="1204"/>
        </w:tabs>
        <w:ind w:left="57"/>
      </w:pPr>
      <w:r>
        <w:t xml:space="preserve">         Размер  задатка на участие в аукционе  – 189 (сто восемьдесят девять) рублей, 00 коп.</w:t>
      </w:r>
    </w:p>
    <w:p w:rsidR="00000000" w:rsidRDefault="00C139D9">
      <w:pPr>
        <w:jc w:val="both"/>
        <w:rPr>
          <w:color w:val="FF0000"/>
        </w:rPr>
      </w:pPr>
      <w:r>
        <w:lastRenderedPageBreak/>
        <w:t xml:space="preserve">   Техническая возможность электроснабжения земельн</w:t>
      </w:r>
      <w:r>
        <w:t>ого участка имеется при заключении договора на технологическое подключение.</w:t>
      </w:r>
    </w:p>
    <w:p w:rsidR="00000000" w:rsidRDefault="00C139D9">
      <w:pPr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000000" w:rsidRDefault="00C139D9">
      <w:pPr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 xml:space="preserve"> к и</w:t>
      </w:r>
      <w:r>
        <w:t>звещению о проведении аукциона.</w:t>
      </w:r>
    </w:p>
    <w:p w:rsidR="00000000" w:rsidRDefault="00C139D9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площадью 200 кв.м., находящегося по адресу: Курганская область, р-н Кетовский, п. Введенское, ул. Промыш</w:t>
      </w:r>
      <w:r>
        <w:rPr>
          <w:b/>
        </w:rPr>
        <w:t xml:space="preserve">ленная, 14-Д </w:t>
      </w:r>
      <w:r>
        <w:rPr>
          <w:b/>
        </w:rPr>
        <w:t>,</w:t>
      </w:r>
      <w:r>
        <w:rPr>
          <w:b/>
        </w:rPr>
        <w:t xml:space="preserve">  поступила 1 заявка</w:t>
      </w:r>
      <w:r>
        <w:t>.</w:t>
      </w:r>
    </w:p>
    <w:p w:rsidR="00000000" w:rsidRDefault="00C139D9">
      <w:pPr>
        <w:ind w:firstLine="360"/>
        <w:jc w:val="both"/>
      </w:pP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9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39D9">
            <w:pPr>
              <w:snapToGrid w:val="0"/>
              <w:jc w:val="center"/>
            </w:pPr>
            <w:r>
              <w:rPr>
                <w:bCs/>
              </w:rPr>
              <w:t>Внесенны</w:t>
            </w:r>
            <w:r>
              <w:rPr>
                <w:bCs/>
              </w:rPr>
              <w:t>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 Бентонит Кургана»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Юргамышский район, п. Зырянка, ул. Бентонитовская,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01.08.2019 г.</w:t>
            </w:r>
          </w:p>
          <w:p w:rsidR="00000000" w:rsidRDefault="00C13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 час. 12 мин.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39D9">
            <w:pPr>
              <w:snapToGrid w:val="0"/>
              <w:jc w:val="center"/>
            </w:pPr>
            <w:r>
              <w:rPr>
                <w:bCs/>
              </w:rPr>
              <w:t>189 руб.00 коп.</w:t>
            </w:r>
          </w:p>
        </w:tc>
      </w:tr>
    </w:tbl>
    <w:p w:rsidR="00000000" w:rsidRDefault="00C139D9">
      <w:pPr>
        <w:tabs>
          <w:tab w:val="left" w:pos="6946"/>
        </w:tabs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C139D9">
      <w:pPr>
        <w:widowControl w:val="0"/>
        <w:tabs>
          <w:tab w:val="left" w:pos="83"/>
        </w:tabs>
        <w:ind w:firstLine="19"/>
        <w:jc w:val="both"/>
      </w:pPr>
      <w:r>
        <w:t xml:space="preserve">1. Признать  </w:t>
      </w:r>
      <w:r>
        <w:rPr>
          <w:bCs/>
        </w:rPr>
        <w:t>ООО « Бентонит К</w:t>
      </w:r>
      <w:r>
        <w:rPr>
          <w:bCs/>
        </w:rPr>
        <w:t xml:space="preserve">ургана»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C139D9">
      <w:pPr>
        <w:ind w:left="19"/>
        <w:jc w:val="both"/>
      </w:pPr>
      <w:r>
        <w:t>2. Признать  аукцион несостоявшимся.</w:t>
      </w:r>
    </w:p>
    <w:p w:rsidR="00000000" w:rsidRDefault="00C139D9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земельного участка расположе</w:t>
      </w:r>
      <w:r>
        <w:t xml:space="preserve">нного по адресу: Курганская область, р-н Кетовский, п. Введенское, ул. Промышленная, 14-Д,  с  единственным  заявителем  </w:t>
      </w:r>
      <w:r>
        <w:rPr>
          <w:bCs/>
        </w:rPr>
        <w:t>ООО « Бентонит Кургана»</w:t>
      </w:r>
      <w:r>
        <w:rPr>
          <w:bCs/>
        </w:rPr>
        <w:t xml:space="preserve"> </w:t>
      </w:r>
      <w:r>
        <w:t>по начальной цене предмета аукциона в размере ежегодной арендной платы — 946  ( девятьсот сорок шесть)  рублей,</w:t>
      </w:r>
      <w:r>
        <w:t xml:space="preserve"> 00 копеек.</w:t>
      </w:r>
    </w:p>
    <w:p w:rsidR="00000000" w:rsidRDefault="00C139D9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C139D9">
      <w:r>
        <w:t>Результаты голосования: «за» - единогласно, «против» - нет.</w:t>
      </w:r>
    </w:p>
    <w:p w:rsidR="00000000" w:rsidRDefault="00C139D9">
      <w:pPr>
        <w:jc w:val="both"/>
      </w:pPr>
      <w:r>
        <w:t>Протокол подписан всеми присутствующими членами комиссии.</w:t>
      </w:r>
    </w:p>
    <w:p w:rsidR="00000000" w:rsidRDefault="00C139D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C139D9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C139D9">
            <w:pPr>
              <w:jc w:val="both"/>
            </w:pPr>
            <w:r>
              <w:t>Заместитель Главы Кетовского района по экономике и инвестиц</w:t>
            </w:r>
            <w:r>
              <w:t xml:space="preserve">иям – начальник отдела экономики торговли, труда и инвестиций              </w:t>
            </w:r>
          </w:p>
          <w:p w:rsidR="00000000" w:rsidRDefault="00C139D9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  <w:p w:rsidR="00000000" w:rsidRDefault="00C139D9">
            <w:pPr>
              <w:jc w:val="both"/>
            </w:pPr>
          </w:p>
          <w:p w:rsidR="00000000" w:rsidRDefault="00C139D9">
            <w:pPr>
              <w:jc w:val="both"/>
            </w:pPr>
          </w:p>
          <w:p w:rsidR="00000000" w:rsidRDefault="00C139D9">
            <w:pPr>
              <w:jc w:val="both"/>
            </w:pPr>
          </w:p>
          <w:p w:rsidR="00000000" w:rsidRDefault="00C139D9">
            <w:pPr>
              <w:jc w:val="both"/>
            </w:pPr>
          </w:p>
          <w:p w:rsidR="00000000" w:rsidRDefault="00C139D9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C139D9">
            <w:pPr>
              <w:jc w:val="both"/>
            </w:pPr>
            <w:r>
              <w:t xml:space="preserve">Заместитель </w:t>
            </w:r>
          </w:p>
          <w:p w:rsidR="00000000" w:rsidRDefault="00C139D9">
            <w:pPr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C139D9">
            <w:pPr>
              <w:jc w:val="both"/>
            </w:pPr>
            <w:r>
              <w:t>Начальник отдела сельского хозяйства и развития сельских территорий Администрации Кетовского ра</w:t>
            </w:r>
            <w:r>
              <w:t>йона 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  <w:p w:rsidR="00000000" w:rsidRDefault="00C139D9">
            <w:pPr>
              <w:jc w:val="both"/>
            </w:pPr>
          </w:p>
          <w:p w:rsidR="00000000" w:rsidRDefault="00C139D9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C139D9">
            <w:pPr>
              <w:snapToGrid w:val="0"/>
              <w:jc w:val="both"/>
            </w:pPr>
          </w:p>
        </w:tc>
      </w:tr>
    </w:tbl>
    <w:p w:rsidR="00000000" w:rsidRDefault="00C139D9">
      <w:pPr>
        <w:jc w:val="both"/>
      </w:pPr>
      <w:r>
        <w:t>Член комиссии           Начальник юридического отдела</w:t>
      </w:r>
    </w:p>
    <w:p w:rsidR="00000000" w:rsidRDefault="00C139D9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C139D9">
      <w:pPr>
        <w:jc w:val="both"/>
      </w:pPr>
      <w:r>
        <w:t xml:space="preserve">                                     Кузьмина  С.В.                          </w:t>
      </w:r>
      <w:r>
        <w:t xml:space="preserve">                _________________________</w:t>
      </w:r>
    </w:p>
    <w:p w:rsidR="00000000" w:rsidRDefault="00C139D9">
      <w:pPr>
        <w:jc w:val="both"/>
      </w:pPr>
    </w:p>
    <w:p w:rsidR="00000000" w:rsidRDefault="00C139D9">
      <w:pPr>
        <w:jc w:val="both"/>
      </w:pPr>
      <w:r>
        <w:t>Член комиссии           Начальник Финансового отдела</w:t>
      </w:r>
    </w:p>
    <w:p w:rsidR="00000000" w:rsidRDefault="00C139D9">
      <w:pPr>
        <w:jc w:val="both"/>
      </w:pPr>
      <w:r>
        <w:t xml:space="preserve">                                     Администрации Кетовского района</w:t>
      </w:r>
    </w:p>
    <w:p w:rsidR="00C139D9" w:rsidRDefault="00C139D9">
      <w:pPr>
        <w:jc w:val="both"/>
      </w:pPr>
      <w:r>
        <w:t xml:space="preserve">                                     Галкина С.Н.                                          </w:t>
      </w:r>
      <w:r>
        <w:t xml:space="preserve">    _________________________</w:t>
      </w:r>
    </w:p>
    <w:sectPr w:rsidR="00C139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D9" w:rsidRDefault="00C139D9">
      <w:r>
        <w:separator/>
      </w:r>
    </w:p>
  </w:endnote>
  <w:endnote w:type="continuationSeparator" w:id="0">
    <w:p w:rsidR="00C139D9" w:rsidRDefault="00C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9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9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D9" w:rsidRDefault="00C139D9">
      <w:r>
        <w:separator/>
      </w:r>
    </w:p>
  </w:footnote>
  <w:footnote w:type="continuationSeparator" w:id="0">
    <w:p w:rsidR="00C139D9" w:rsidRDefault="00C1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9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39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8"/>
    <w:rsid w:val="008E6718"/>
    <w:rsid w:val="00C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2019-08-13T05:34:00Z</cp:lastPrinted>
  <dcterms:created xsi:type="dcterms:W3CDTF">2019-08-13T09:44:00Z</dcterms:created>
  <dcterms:modified xsi:type="dcterms:W3CDTF">2019-08-13T09:44:00Z</dcterms:modified>
</cp:coreProperties>
</file>