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8FA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4568FA">
      <w:pPr>
        <w:jc w:val="center"/>
        <w:rPr>
          <w:b/>
        </w:rPr>
      </w:pPr>
      <w:r>
        <w:rPr>
          <w:b/>
        </w:rPr>
        <w:t>определения участников аукциона</w:t>
      </w:r>
    </w:p>
    <w:p w:rsidR="00000000" w:rsidRDefault="004568FA">
      <w:pPr>
        <w:jc w:val="center"/>
        <w:rPr>
          <w:b/>
        </w:rPr>
      </w:pPr>
    </w:p>
    <w:p w:rsidR="00000000" w:rsidRDefault="004568FA">
      <w:pPr>
        <w:jc w:val="center"/>
        <w:rPr>
          <w:b/>
        </w:rPr>
      </w:pPr>
    </w:p>
    <w:p w:rsidR="00000000" w:rsidRDefault="004568FA"/>
    <w:p w:rsidR="00000000" w:rsidRDefault="004568FA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4568FA">
      <w:pPr>
        <w:rPr>
          <w:b/>
        </w:rPr>
      </w:pPr>
      <w:r>
        <w:rPr>
          <w:b/>
        </w:rPr>
        <w:t>Четырнадцатое января</w:t>
      </w:r>
      <w:r>
        <w:rPr>
          <w:b/>
        </w:rPr>
        <w:t xml:space="preserve"> две тысячи девятнадцатого года</w:t>
      </w:r>
    </w:p>
    <w:p w:rsidR="00000000" w:rsidRDefault="004568FA">
      <w:pPr>
        <w:rPr>
          <w:b/>
        </w:rPr>
      </w:pPr>
    </w:p>
    <w:p w:rsidR="00000000" w:rsidRDefault="004568FA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4568FA">
      <w:pPr>
        <w:rPr>
          <w:b/>
        </w:rPr>
      </w:pPr>
    </w:p>
    <w:p w:rsidR="00000000" w:rsidRDefault="004568FA">
      <w:pPr>
        <w:ind w:left="426"/>
        <w:jc w:val="both"/>
      </w:pPr>
      <w:r>
        <w:t>Состав аукционной комиссии Администрации Кетовского района Курганской</w:t>
      </w:r>
      <w:r>
        <w:t xml:space="preserve">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4568FA">
            <w:pPr>
              <w:numPr>
                <w:ilvl w:val="0"/>
                <w:numId w:val="2"/>
              </w:numPr>
              <w:jc w:val="both"/>
            </w:pPr>
            <w:r>
      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      </w:r>
          </w:p>
          <w:p w:rsidR="00000000" w:rsidRDefault="004568FA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Заместитель Главы Кетовского района, начальник отд</w:t>
            </w:r>
            <w:r>
              <w:t>ела сельского хозяйства и развития сельских территорий               Штефан П.П.</w:t>
            </w:r>
          </w:p>
          <w:p w:rsidR="00000000" w:rsidRDefault="004568FA">
            <w:pPr>
              <w:numPr>
                <w:ilvl w:val="0"/>
                <w:numId w:val="2"/>
              </w:numPr>
              <w:jc w:val="both"/>
            </w:pPr>
            <w:r>
              <w:t>Член комиссии –  врио Председателя Кетовского РК по УМИ Бурова Н.А.</w:t>
            </w:r>
          </w:p>
          <w:p w:rsidR="00000000" w:rsidRDefault="004568FA">
            <w:pPr>
              <w:numPr>
                <w:ilvl w:val="0"/>
                <w:numId w:val="2"/>
              </w:numPr>
              <w:jc w:val="both"/>
            </w:pPr>
            <w:r>
              <w:t>Член комиссии – заместитель Главы по финансовой политике – начальник финансового отдела Галкина С.Н.</w:t>
            </w:r>
          </w:p>
          <w:p w:rsidR="00000000" w:rsidRDefault="004568FA">
            <w:pPr>
              <w:numPr>
                <w:ilvl w:val="0"/>
                <w:numId w:val="2"/>
              </w:numPr>
              <w:jc w:val="both"/>
            </w:pPr>
            <w:r>
              <w:t>Член к</w:t>
            </w:r>
            <w:r>
              <w:t>омиссии –   начальник отдела ЖКХ и транспорта Цурбанов В.А.</w:t>
            </w:r>
          </w:p>
        </w:tc>
      </w:tr>
    </w:tbl>
    <w:p w:rsidR="00000000" w:rsidRDefault="004568FA">
      <w:pPr>
        <w:jc w:val="both"/>
      </w:pPr>
      <w:r>
        <w:t xml:space="preserve">        -     Член комиссии  -  начальник юридического отдела Кузьмина С.В.</w:t>
      </w:r>
    </w:p>
    <w:p w:rsidR="00000000" w:rsidRDefault="004568FA">
      <w:pPr>
        <w:ind w:left="426"/>
        <w:jc w:val="both"/>
      </w:pPr>
      <w:r>
        <w:t>Всего на заседании присутствовало 5 члена комиссии, что составило 83,4 % от общего количества членов комиссии. Кворум и</w:t>
      </w:r>
      <w:r>
        <w:t xml:space="preserve">меется, заседание правомочно. </w:t>
      </w:r>
    </w:p>
    <w:p w:rsidR="00000000" w:rsidRDefault="004568FA">
      <w:pPr>
        <w:jc w:val="both"/>
      </w:pPr>
    </w:p>
    <w:p w:rsidR="00000000" w:rsidRDefault="004568FA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</w:t>
      </w:r>
      <w:r>
        <w:t>ционе</w:t>
      </w:r>
      <w:r>
        <w:rPr>
          <w:b/>
        </w:rPr>
        <w:t>.</w:t>
      </w:r>
    </w:p>
    <w:p w:rsidR="00000000" w:rsidRDefault="004568FA">
      <w:pPr>
        <w:ind w:firstLine="360"/>
        <w:jc w:val="center"/>
        <w:rPr>
          <w:b/>
        </w:rPr>
      </w:pPr>
    </w:p>
    <w:p w:rsidR="00000000" w:rsidRDefault="004568FA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4568FA">
      <w:pPr>
        <w:ind w:firstLine="360"/>
        <w:jc w:val="center"/>
        <w:rPr>
          <w:b/>
        </w:rPr>
      </w:pPr>
    </w:p>
    <w:p w:rsidR="00000000" w:rsidRDefault="004568FA">
      <w:pPr>
        <w:tabs>
          <w:tab w:val="left" w:pos="1204"/>
        </w:tabs>
        <w:ind w:left="57"/>
      </w:pPr>
      <w:r>
        <w:t xml:space="preserve">           Предмет торгов –  ежегодная  арендная плата за земельный участок.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 Местоположение: Курганская область, Кетовский район, </w:t>
      </w:r>
      <w:r>
        <w:t>с. Кетово, в   районе    ул. Энергетиков.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Кадастровый номер – 45:08:</w:t>
      </w:r>
      <w:r>
        <w:t>040204:280</w:t>
      </w:r>
    </w:p>
    <w:p w:rsidR="00000000" w:rsidRDefault="004568FA">
      <w:pPr>
        <w:tabs>
          <w:tab w:val="left" w:pos="1204"/>
        </w:tabs>
        <w:ind w:left="57"/>
        <w:jc w:val="both"/>
      </w:pPr>
      <w:r>
        <w:t xml:space="preserve">   Разрешенное использование земельного участка – для размещения объектов придорожного сервиса ( размещение автозаправочных станций (газовых)).</w:t>
      </w:r>
    </w:p>
    <w:p w:rsidR="00000000" w:rsidRDefault="004568FA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Площадь – 2800 кв.м.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Границ</w:t>
      </w:r>
      <w:r>
        <w:t>ы – в границах муниципального образования Кетовский сельсовет Кетовского района Курганской  области.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Ограничение (обременение) права: не зарегистрировано.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Срок аренды земельного участка: 10 лет с даты  заключения договора аренды.</w:t>
      </w:r>
    </w:p>
    <w:p w:rsidR="00000000" w:rsidRDefault="004568FA">
      <w:pPr>
        <w:tabs>
          <w:tab w:val="left" w:pos="1204"/>
        </w:tabs>
        <w:ind w:left="57"/>
      </w:pPr>
      <w:r>
        <w:t xml:space="preserve">      </w:t>
      </w:r>
      <w:r>
        <w:t xml:space="preserve">    Начальная цена предмета аукциона в размере ежегодной арендной платы – 210000  (двести десять тысяч) рублей, 00 коп.</w:t>
      </w:r>
    </w:p>
    <w:p w:rsidR="00000000" w:rsidRDefault="004568FA">
      <w:pPr>
        <w:tabs>
          <w:tab w:val="left" w:pos="1204"/>
        </w:tabs>
        <w:ind w:left="57"/>
      </w:pPr>
      <w:r>
        <w:t xml:space="preserve">          Шаг аукциона - 3% от начальной цены – 6300 (шесть тысяч триста) рублей, 00 коп.</w:t>
      </w:r>
    </w:p>
    <w:p w:rsidR="00000000" w:rsidRDefault="004568FA">
      <w:pPr>
        <w:tabs>
          <w:tab w:val="left" w:pos="1204"/>
        </w:tabs>
        <w:ind w:left="57"/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20" w:gutter="0"/>
          <w:cols w:space="720"/>
          <w:docGrid w:linePitch="600" w:charSpace="32768"/>
        </w:sectPr>
      </w:pPr>
      <w:r>
        <w:t xml:space="preserve">          Размер  задатка на участие в аукцион</w:t>
      </w:r>
      <w:r>
        <w:t>е  – 42000 (сорок две тысячи) рубей, 00 коп.</w:t>
      </w:r>
    </w:p>
    <w:p w:rsidR="00000000" w:rsidRDefault="004568FA">
      <w:pPr>
        <w:ind w:firstLine="708"/>
        <w:jc w:val="both"/>
      </w:pPr>
      <w:r>
        <w:lastRenderedPageBreak/>
        <w:t>Технологическая возможность электроснабжения земельного участка имеется. Информация о плате за подключение будет установлена после оформления заявки на технологическое присоединение к электрическим сетям и заклю</w:t>
      </w:r>
      <w:r>
        <w:t xml:space="preserve">чения Договора о технологическом присоединении. В договоре будут указаны: расчет платы за техприсоединение и технические условия по его исполнению. </w:t>
      </w:r>
    </w:p>
    <w:p w:rsidR="00000000" w:rsidRDefault="004568FA">
      <w:pPr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</w:t>
      </w:r>
      <w:r>
        <w:t xml:space="preserve"> связанным сетям газораспределения Кетовского района. Сроки подключения:  2018 г. - 2020 г.</w:t>
      </w:r>
    </w:p>
    <w:p w:rsidR="00000000" w:rsidRDefault="004568FA">
      <w:pPr>
        <w:ind w:firstLine="708"/>
        <w:jc w:val="both"/>
      </w:pPr>
      <w:r>
        <w:t>Технологическая возможность присоединения к системе водоснабжения имеется при соблюдении охранной зоны водовода по 5 метров в  обе стороны от его оси.</w:t>
      </w:r>
    </w:p>
    <w:p w:rsidR="00000000" w:rsidRDefault="004568FA">
      <w:pPr>
        <w:ind w:firstLine="708"/>
        <w:jc w:val="both"/>
      </w:pPr>
      <w:r>
        <w:t xml:space="preserve">Максимальные </w:t>
      </w:r>
      <w:r>
        <w:t>и минимальные параметры размещены в приложении №3 к  извещению.</w:t>
      </w:r>
    </w:p>
    <w:p w:rsidR="00000000" w:rsidRDefault="004568FA">
      <w:pPr>
        <w:ind w:firstLine="708"/>
        <w:jc w:val="both"/>
        <w:rPr>
          <w:b/>
        </w:rPr>
      </w:pPr>
      <w:r>
        <w:t xml:space="preserve"> По окончании срока подачи заявок на участие в аукционе</w:t>
      </w:r>
      <w:r>
        <w:rPr>
          <w:b/>
        </w:rPr>
        <w:t xml:space="preserve"> </w:t>
      </w:r>
      <w:r>
        <w:t>по предоставлению в аренду земельного участка для размещения объектов придорожного сервиса ( размещение автозаправочных станций (газовых</w:t>
      </w:r>
      <w:r>
        <w:t>)), не поступило ни одной заявки.</w:t>
      </w:r>
      <w:r>
        <w:rPr>
          <w:b/>
        </w:rPr>
        <w:t xml:space="preserve"> </w:t>
      </w:r>
    </w:p>
    <w:p w:rsidR="00000000" w:rsidRDefault="004568FA">
      <w:pPr>
        <w:pStyle w:val="a9"/>
        <w:ind w:firstLine="708"/>
        <w:jc w:val="both"/>
        <w:rPr>
          <w:b/>
        </w:rPr>
      </w:pPr>
    </w:p>
    <w:p w:rsidR="00000000" w:rsidRDefault="004568FA">
      <w:pPr>
        <w:pStyle w:val="a9"/>
        <w:ind w:firstLine="708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  <w:r>
        <w:t>Аукцион признать несостоявшимся в виду отсутствия заявок на участие в аукционе.</w:t>
      </w:r>
    </w:p>
    <w:p w:rsidR="00000000" w:rsidRDefault="004568FA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4568FA">
      <w:r>
        <w:t>Результаты голосования: «за» - единогласно, «против» - нет.</w:t>
      </w:r>
    </w:p>
    <w:p w:rsidR="00000000" w:rsidRDefault="004568FA"/>
    <w:p w:rsidR="00000000" w:rsidRDefault="004568FA">
      <w:pPr>
        <w:jc w:val="both"/>
      </w:pPr>
      <w:r>
        <w:t>Протокол подписан всеми присутствующими чл</w:t>
      </w:r>
      <w:r>
        <w:t>енами комиссии.</w:t>
      </w:r>
    </w:p>
    <w:p w:rsidR="00000000" w:rsidRDefault="004568FA">
      <w:pPr>
        <w:jc w:val="both"/>
      </w:pPr>
    </w:p>
    <w:p w:rsidR="00000000" w:rsidRDefault="004568FA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4568FA">
            <w:pPr>
              <w:jc w:val="both"/>
            </w:pPr>
            <w:r>
              <w:t xml:space="preserve">Председатель                    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4568FA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4568FA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  <w:r>
              <w:t>_________________</w:t>
            </w:r>
            <w:r>
              <w:t>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  <w:r>
              <w:t xml:space="preserve">Заместитель                    председателя                   комиссии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  <w:r>
              <w:t>Заместитель Главы Кетовского района, начальник отдела сельского хозяйства и развития</w:t>
            </w:r>
          </w:p>
          <w:p w:rsidR="00000000" w:rsidRDefault="004568FA">
            <w:pPr>
              <w:jc w:val="both"/>
            </w:pPr>
            <w:r>
              <w:t xml:space="preserve">сельских территорий   </w:t>
            </w:r>
          </w:p>
          <w:p w:rsidR="00000000" w:rsidRDefault="004568FA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  <w:r>
              <w:t>_________________________</w:t>
            </w:r>
            <w:r>
              <w:t>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  <w:r>
              <w:t>Врио П</w:t>
            </w:r>
            <w:r>
              <w:t xml:space="preserve">редседателя Кетовского РК по УМИ Администрации Кетовского района </w:t>
            </w:r>
          </w:p>
          <w:p w:rsidR="00000000" w:rsidRDefault="004568FA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  <w:r>
              <w:t>Члены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  <w:r>
              <w:t xml:space="preserve">Начальник отдела ЖКХ и транспорта Администрации Кетовского района    </w:t>
            </w:r>
          </w:p>
          <w:p w:rsidR="00000000" w:rsidRDefault="004568FA">
            <w:pPr>
              <w:jc w:val="both"/>
            </w:pPr>
            <w:r>
              <w:t>Цурбанов В.А</w:t>
            </w:r>
          </w:p>
        </w:tc>
        <w:tc>
          <w:tcPr>
            <w:tcW w:w="3367" w:type="dxa"/>
            <w:shd w:val="clear" w:color="auto" w:fill="auto"/>
          </w:tcPr>
          <w:p w:rsidR="00000000" w:rsidRDefault="004568FA">
            <w:pPr>
              <w:snapToGrid w:val="0"/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</w:p>
          <w:p w:rsidR="00000000" w:rsidRDefault="004568FA">
            <w:pPr>
              <w:jc w:val="both"/>
            </w:pPr>
            <w:r>
              <w:t>__________________</w:t>
            </w:r>
            <w:r>
              <w:t>________</w:t>
            </w:r>
          </w:p>
        </w:tc>
      </w:tr>
    </w:tbl>
    <w:p w:rsidR="00000000" w:rsidRDefault="004568FA">
      <w:pPr>
        <w:jc w:val="both"/>
      </w:pPr>
    </w:p>
    <w:p w:rsidR="00000000" w:rsidRDefault="004568FA">
      <w:pPr>
        <w:jc w:val="both"/>
      </w:pPr>
    </w:p>
    <w:p w:rsidR="00000000" w:rsidRDefault="004568FA">
      <w:pPr>
        <w:jc w:val="both"/>
      </w:pPr>
    </w:p>
    <w:p w:rsidR="00000000" w:rsidRDefault="004568FA">
      <w:pPr>
        <w:jc w:val="both"/>
      </w:pPr>
      <w:r>
        <w:t>Член комиссии           Начальник юридического отдела</w:t>
      </w:r>
    </w:p>
    <w:p w:rsidR="00000000" w:rsidRDefault="004568FA">
      <w:pPr>
        <w:jc w:val="both"/>
      </w:pPr>
      <w:r>
        <w:t xml:space="preserve">                                     Администрации Кетовского района     </w:t>
      </w:r>
    </w:p>
    <w:p w:rsidR="004568FA" w:rsidRDefault="004568FA">
      <w:pPr>
        <w:jc w:val="both"/>
      </w:pPr>
      <w:r>
        <w:t xml:space="preserve">                                     Кузьмина  С.В.                                          ______________________</w:t>
      </w:r>
      <w:r>
        <w:t>___</w:t>
      </w:r>
    </w:p>
    <w:sectPr w:rsidR="00456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A" w:rsidRDefault="004568FA">
      <w:r>
        <w:separator/>
      </w:r>
    </w:p>
  </w:endnote>
  <w:endnote w:type="continuationSeparator" w:id="0">
    <w:p w:rsidR="004568FA" w:rsidRDefault="004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A" w:rsidRDefault="004568FA">
      <w:r>
        <w:separator/>
      </w:r>
    </w:p>
  </w:footnote>
  <w:footnote w:type="continuationSeparator" w:id="0">
    <w:p w:rsidR="004568FA" w:rsidRDefault="0045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F3F73">
      <w:rPr>
        <w:noProof/>
      </w:rPr>
      <w:t>2</w:t>
    </w:r>
    <w:r>
      <w:fldChar w:fldCharType="end"/>
    </w:r>
  </w:p>
  <w:p w:rsidR="00000000" w:rsidRDefault="004568FA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8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73"/>
    <w:rsid w:val="004568FA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2018-09-04T04:10:00Z</cp:lastPrinted>
  <dcterms:created xsi:type="dcterms:W3CDTF">2019-01-14T05:50:00Z</dcterms:created>
  <dcterms:modified xsi:type="dcterms:W3CDTF">2019-01-14T05:50:00Z</dcterms:modified>
</cp:coreProperties>
</file>