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1" w:rsidRDefault="00144D50">
      <w:pPr>
        <w:pStyle w:val="Standard"/>
        <w:spacing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Приложение №3 к извещению</w:t>
      </w:r>
    </w:p>
    <w:p w:rsidR="00E74B71" w:rsidRDefault="00144D50">
      <w:pPr>
        <w:pStyle w:val="Standard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из информационной системы обеспечения градостроительной деятельности (ИСОГД) для земельного участка с кадастровым номером 45:08:030602:175 </w:t>
      </w:r>
      <w:r>
        <w:rPr>
          <w:rFonts w:ascii="Times New Roman" w:hAnsi="Times New Roman"/>
          <w:sz w:val="24"/>
          <w:szCs w:val="24"/>
        </w:rPr>
        <w:t xml:space="preserve">расположенного по адресу: Курганская область, Кетовский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есной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4B71" w:rsidRDefault="00144D50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земельный участок 45:08:030602:175, категория земли: Земли сельскохозяйственного назначения, с разрешенным использованием: для ведения сельскохозяйственного производства, градостро</w:t>
      </w:r>
      <w:r>
        <w:rPr>
          <w:rFonts w:ascii="Times New Roman" w:hAnsi="Times New Roman"/>
          <w:sz w:val="24"/>
          <w:szCs w:val="24"/>
        </w:rPr>
        <w:t>ительные регламенты не распространяются, так как данный участок расположен в территориальной зоне СУ (Сельскохозяйственные угодья).</w:t>
      </w:r>
    </w:p>
    <w:p w:rsidR="00E74B71" w:rsidRDefault="00144D50">
      <w:pPr>
        <w:pStyle w:val="Standard"/>
        <w:jc w:val="both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Реквизиты акта органа государственной власти субъекта Российской Федерации, органа местного самоуправления, содержащего град</w:t>
      </w:r>
      <w:r>
        <w:rPr>
          <w:rFonts w:ascii="Times New Roman" w:hAnsi="Times New Roman"/>
          <w:b/>
          <w:bCs/>
          <w:sz w:val="24"/>
          <w:szCs w:val="24"/>
        </w:rPr>
        <w:t>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самоуправления, иной организации, определяющего, в соответствии с федеральными законами, по</w:t>
      </w:r>
      <w:r>
        <w:rPr>
          <w:rFonts w:ascii="Times New Roman" w:hAnsi="Times New Roman"/>
          <w:b/>
          <w:bCs/>
          <w:sz w:val="24"/>
          <w:szCs w:val="24"/>
        </w:rPr>
        <w:t>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t>Решение   Марковской сельской  Думы от 25.12.2012 г. № 127 «Об утверждении Правил</w:t>
      </w:r>
      <w:r>
        <w:t xml:space="preserve"> землепользования и  застройки  Марковского сельсовета Кетовского района  Курганской области», Решение   Марковской сельской  Думы от 28.11.2016 г. № 70 «О  внесении изменений в Правила землепользования и  застройки  Марковского сельсовета Кетовского район</w:t>
      </w:r>
      <w:r>
        <w:t>а  Курганской области».</w:t>
      </w:r>
    </w:p>
    <w:p w:rsidR="00E74B71" w:rsidRDefault="00E74B71">
      <w:pPr>
        <w:pStyle w:val="Default"/>
        <w:rPr>
          <w:sz w:val="16"/>
          <w:szCs w:val="16"/>
        </w:rPr>
      </w:pPr>
    </w:p>
    <w:sectPr w:rsidR="00E74B71">
      <w:pgSz w:w="11906" w:h="16838"/>
      <w:pgMar w:top="113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50" w:rsidRDefault="00144D50">
      <w:r>
        <w:separator/>
      </w:r>
    </w:p>
  </w:endnote>
  <w:endnote w:type="continuationSeparator" w:id="0">
    <w:p w:rsidR="00144D50" w:rsidRDefault="0014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50" w:rsidRDefault="00144D50">
      <w:r>
        <w:rPr>
          <w:color w:val="000000"/>
        </w:rPr>
        <w:separator/>
      </w:r>
    </w:p>
  </w:footnote>
  <w:footnote w:type="continuationSeparator" w:id="0">
    <w:p w:rsidR="00144D50" w:rsidRDefault="0014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8E4"/>
    <w:multiLevelType w:val="multilevel"/>
    <w:tmpl w:val="A9268936"/>
    <w:styleLink w:val="WWNum20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F87502B"/>
    <w:multiLevelType w:val="multilevel"/>
    <w:tmpl w:val="7D0EF67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0780078"/>
    <w:multiLevelType w:val="multilevel"/>
    <w:tmpl w:val="4ACA7BB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1A35BC8"/>
    <w:multiLevelType w:val="multilevel"/>
    <w:tmpl w:val="AAA61D32"/>
    <w:styleLink w:val="WWNum13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4">
    <w:nsid w:val="19B72C5F"/>
    <w:multiLevelType w:val="multilevel"/>
    <w:tmpl w:val="F384CA06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1C830760"/>
    <w:multiLevelType w:val="multilevel"/>
    <w:tmpl w:val="33A24C66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293216A1"/>
    <w:multiLevelType w:val="multilevel"/>
    <w:tmpl w:val="A48E570A"/>
    <w:styleLink w:val="WWNum1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  <w:sz w:val="20"/>
        <w:szCs w:val="24"/>
      </w:rPr>
    </w:lvl>
    <w:lvl w:ilvl="2">
      <w:numFmt w:val="bullet"/>
      <w:lvlText w:val=""/>
      <w:lvlJc w:val="left"/>
      <w:rPr>
        <w:rFonts w:cs="OpenSymbol"/>
        <w:sz w:val="20"/>
        <w:szCs w:val="24"/>
      </w:rPr>
    </w:lvl>
    <w:lvl w:ilvl="3">
      <w:numFmt w:val="bullet"/>
      <w:lvlText w:val=""/>
      <w:lvlJc w:val="left"/>
      <w:rPr>
        <w:rFonts w:cs="OpenSymbol"/>
        <w:sz w:val="20"/>
        <w:szCs w:val="24"/>
      </w:rPr>
    </w:lvl>
    <w:lvl w:ilvl="4">
      <w:numFmt w:val="bullet"/>
      <w:lvlText w:val=""/>
      <w:lvlJc w:val="left"/>
      <w:rPr>
        <w:rFonts w:cs="OpenSymbol"/>
        <w:sz w:val="20"/>
        <w:szCs w:val="24"/>
      </w:rPr>
    </w:lvl>
    <w:lvl w:ilvl="5">
      <w:numFmt w:val="bullet"/>
      <w:lvlText w:val=""/>
      <w:lvlJc w:val="left"/>
      <w:rPr>
        <w:rFonts w:cs="OpenSymbol"/>
        <w:sz w:val="20"/>
        <w:szCs w:val="24"/>
      </w:rPr>
    </w:lvl>
    <w:lvl w:ilvl="6">
      <w:numFmt w:val="bullet"/>
      <w:lvlText w:val=""/>
      <w:lvlJc w:val="left"/>
      <w:rPr>
        <w:rFonts w:cs="OpenSymbol"/>
        <w:sz w:val="20"/>
        <w:szCs w:val="24"/>
      </w:rPr>
    </w:lvl>
    <w:lvl w:ilvl="7">
      <w:numFmt w:val="bullet"/>
      <w:lvlText w:val=""/>
      <w:lvlJc w:val="left"/>
      <w:rPr>
        <w:rFonts w:cs="OpenSymbol"/>
        <w:sz w:val="20"/>
        <w:szCs w:val="24"/>
      </w:rPr>
    </w:lvl>
    <w:lvl w:ilvl="8">
      <w:numFmt w:val="bullet"/>
      <w:lvlText w:val=""/>
      <w:lvlJc w:val="left"/>
      <w:rPr>
        <w:rFonts w:cs="OpenSymbol"/>
        <w:sz w:val="20"/>
        <w:szCs w:val="24"/>
      </w:rPr>
    </w:lvl>
  </w:abstractNum>
  <w:abstractNum w:abstractNumId="7">
    <w:nsid w:val="29600321"/>
    <w:multiLevelType w:val="multilevel"/>
    <w:tmpl w:val="7A6E3D9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DDF700C"/>
    <w:multiLevelType w:val="multilevel"/>
    <w:tmpl w:val="96FCDDA2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31EF6C80"/>
    <w:multiLevelType w:val="multilevel"/>
    <w:tmpl w:val="760639D6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4334947"/>
    <w:multiLevelType w:val="multilevel"/>
    <w:tmpl w:val="D7A4434E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65760AB"/>
    <w:multiLevelType w:val="multilevel"/>
    <w:tmpl w:val="7EFE3526"/>
    <w:styleLink w:val="WWNum14"/>
    <w:lvl w:ilvl="0">
      <w:numFmt w:val="bullet"/>
      <w:lvlText w:val="–"/>
      <w:lvlJc w:val="left"/>
      <w:rPr>
        <w:rFonts w:cs="OpenSymbol"/>
        <w:sz w:val="24"/>
        <w:szCs w:val="29"/>
      </w:rPr>
    </w:lvl>
    <w:lvl w:ilvl="1">
      <w:numFmt w:val="bullet"/>
      <w:lvlText w:val="–"/>
      <w:lvlJc w:val="left"/>
      <w:rPr>
        <w:rFonts w:cs="OpenSymbol"/>
        <w:sz w:val="24"/>
        <w:szCs w:val="29"/>
      </w:rPr>
    </w:lvl>
    <w:lvl w:ilvl="2">
      <w:numFmt w:val="bullet"/>
      <w:lvlText w:val="–"/>
      <w:lvlJc w:val="left"/>
      <w:rPr>
        <w:rFonts w:cs="OpenSymbol"/>
        <w:sz w:val="24"/>
        <w:szCs w:val="29"/>
      </w:rPr>
    </w:lvl>
    <w:lvl w:ilvl="3">
      <w:numFmt w:val="bullet"/>
      <w:lvlText w:val="–"/>
      <w:lvlJc w:val="left"/>
      <w:rPr>
        <w:rFonts w:cs="OpenSymbol"/>
        <w:sz w:val="24"/>
        <w:szCs w:val="29"/>
      </w:rPr>
    </w:lvl>
    <w:lvl w:ilvl="4">
      <w:numFmt w:val="bullet"/>
      <w:lvlText w:val="–"/>
      <w:lvlJc w:val="left"/>
      <w:rPr>
        <w:rFonts w:cs="OpenSymbol"/>
        <w:sz w:val="24"/>
        <w:szCs w:val="29"/>
      </w:rPr>
    </w:lvl>
    <w:lvl w:ilvl="5">
      <w:numFmt w:val="bullet"/>
      <w:lvlText w:val="–"/>
      <w:lvlJc w:val="left"/>
      <w:rPr>
        <w:rFonts w:cs="OpenSymbol"/>
        <w:sz w:val="24"/>
        <w:szCs w:val="29"/>
      </w:rPr>
    </w:lvl>
    <w:lvl w:ilvl="6">
      <w:numFmt w:val="bullet"/>
      <w:lvlText w:val="–"/>
      <w:lvlJc w:val="left"/>
      <w:rPr>
        <w:rFonts w:cs="OpenSymbol"/>
        <w:sz w:val="24"/>
        <w:szCs w:val="29"/>
      </w:rPr>
    </w:lvl>
    <w:lvl w:ilvl="7">
      <w:numFmt w:val="bullet"/>
      <w:lvlText w:val="–"/>
      <w:lvlJc w:val="left"/>
      <w:rPr>
        <w:rFonts w:cs="OpenSymbol"/>
        <w:sz w:val="24"/>
        <w:szCs w:val="29"/>
      </w:rPr>
    </w:lvl>
    <w:lvl w:ilvl="8">
      <w:numFmt w:val="bullet"/>
      <w:lvlText w:val="–"/>
      <w:lvlJc w:val="left"/>
      <w:rPr>
        <w:rFonts w:cs="OpenSymbol"/>
        <w:sz w:val="24"/>
        <w:szCs w:val="29"/>
      </w:rPr>
    </w:lvl>
  </w:abstractNum>
  <w:abstractNum w:abstractNumId="12">
    <w:nsid w:val="3CB05FFA"/>
    <w:multiLevelType w:val="multilevel"/>
    <w:tmpl w:val="AC6AFCA6"/>
    <w:styleLink w:val="WWNum1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3">
    <w:nsid w:val="401C2C94"/>
    <w:multiLevelType w:val="multilevel"/>
    <w:tmpl w:val="CB8C6810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4125608C"/>
    <w:multiLevelType w:val="multilevel"/>
    <w:tmpl w:val="5A88999C"/>
    <w:styleLink w:val="WWNum15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89C262C"/>
    <w:multiLevelType w:val="multilevel"/>
    <w:tmpl w:val="407AF660"/>
    <w:styleLink w:val="WWNum9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</w:rPr>
    </w:lvl>
    <w:lvl w:ilvl="2">
      <w:numFmt w:val="bullet"/>
      <w:lvlText w:val=""/>
      <w:lvlJc w:val="left"/>
      <w:rPr>
        <w:rFonts w:cs="OpenSymbol"/>
      </w:rPr>
    </w:lvl>
    <w:lvl w:ilvl="3">
      <w:numFmt w:val="bullet"/>
      <w:lvlText w:val=""/>
      <w:lvlJc w:val="left"/>
      <w:rPr>
        <w:rFonts w:cs="OpenSymbol"/>
      </w:rPr>
    </w:lvl>
    <w:lvl w:ilvl="4">
      <w:numFmt w:val="bullet"/>
      <w:lvlText w:val=""/>
      <w:lvlJc w:val="left"/>
      <w:rPr>
        <w:rFonts w:cs="OpenSymbol"/>
      </w:rPr>
    </w:lvl>
    <w:lvl w:ilvl="5">
      <w:numFmt w:val="bullet"/>
      <w:lvlText w:val=""/>
      <w:lvlJc w:val="left"/>
      <w:rPr>
        <w:rFonts w:cs="OpenSymbol"/>
      </w:rPr>
    </w:lvl>
    <w:lvl w:ilvl="6">
      <w:numFmt w:val="bullet"/>
      <w:lvlText w:val=""/>
      <w:lvlJc w:val="left"/>
      <w:rPr>
        <w:rFonts w:cs="OpenSymbol"/>
      </w:rPr>
    </w:lvl>
    <w:lvl w:ilvl="7">
      <w:numFmt w:val="bullet"/>
      <w:lvlText w:val=""/>
      <w:lvlJc w:val="left"/>
      <w:rPr>
        <w:rFonts w:cs="OpenSymbol"/>
      </w:rPr>
    </w:lvl>
    <w:lvl w:ilvl="8">
      <w:numFmt w:val="bullet"/>
      <w:lvlText w:val=""/>
      <w:lvlJc w:val="left"/>
      <w:rPr>
        <w:rFonts w:cs="OpenSymbol"/>
      </w:rPr>
    </w:lvl>
  </w:abstractNum>
  <w:abstractNum w:abstractNumId="16">
    <w:nsid w:val="5B2A26DD"/>
    <w:multiLevelType w:val="multilevel"/>
    <w:tmpl w:val="71A65F9A"/>
    <w:styleLink w:val="WWNum12"/>
    <w:lvl w:ilvl="0">
      <w:numFmt w:val="bullet"/>
      <w:lvlText w:val=""/>
      <w:lvlJc w:val="left"/>
      <w:rPr>
        <w:rFonts w:cs="OpenSymbol"/>
        <w:sz w:val="20"/>
        <w:szCs w:val="24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  <w:sz w:val="20"/>
        <w:szCs w:val="24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  <w:sz w:val="20"/>
        <w:szCs w:val="24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7">
    <w:nsid w:val="64572D35"/>
    <w:multiLevelType w:val="multilevel"/>
    <w:tmpl w:val="031201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8">
    <w:nsid w:val="69F9531B"/>
    <w:multiLevelType w:val="multilevel"/>
    <w:tmpl w:val="E720636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DB80365"/>
    <w:multiLevelType w:val="multilevel"/>
    <w:tmpl w:val="B2E695E2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0">
    <w:nsid w:val="76817B6C"/>
    <w:multiLevelType w:val="multilevel"/>
    <w:tmpl w:val="6C183D64"/>
    <w:styleLink w:val="WWNum8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cs="OpenSymbol"/>
        <w:sz w:val="20"/>
        <w:szCs w:val="24"/>
      </w:rPr>
    </w:lvl>
    <w:lvl w:ilvl="2">
      <w:numFmt w:val="bullet"/>
      <w:lvlText w:val=""/>
      <w:lvlJc w:val="left"/>
      <w:rPr>
        <w:rFonts w:cs="OpenSymbol"/>
        <w:sz w:val="20"/>
        <w:szCs w:val="24"/>
      </w:rPr>
    </w:lvl>
    <w:lvl w:ilvl="3">
      <w:numFmt w:val="bullet"/>
      <w:lvlText w:val=""/>
      <w:lvlJc w:val="left"/>
      <w:rPr>
        <w:rFonts w:cs="OpenSymbol"/>
        <w:sz w:val="20"/>
        <w:szCs w:val="24"/>
      </w:rPr>
    </w:lvl>
    <w:lvl w:ilvl="4">
      <w:numFmt w:val="bullet"/>
      <w:lvlText w:val=""/>
      <w:lvlJc w:val="left"/>
      <w:rPr>
        <w:rFonts w:cs="OpenSymbol"/>
        <w:sz w:val="20"/>
        <w:szCs w:val="24"/>
      </w:rPr>
    </w:lvl>
    <w:lvl w:ilvl="5">
      <w:numFmt w:val="bullet"/>
      <w:lvlText w:val=""/>
      <w:lvlJc w:val="left"/>
      <w:rPr>
        <w:rFonts w:cs="OpenSymbol"/>
        <w:sz w:val="20"/>
        <w:szCs w:val="24"/>
      </w:rPr>
    </w:lvl>
    <w:lvl w:ilvl="6">
      <w:numFmt w:val="bullet"/>
      <w:lvlText w:val=""/>
      <w:lvlJc w:val="left"/>
      <w:rPr>
        <w:rFonts w:cs="OpenSymbol"/>
        <w:sz w:val="20"/>
        <w:szCs w:val="24"/>
      </w:rPr>
    </w:lvl>
    <w:lvl w:ilvl="7">
      <w:numFmt w:val="bullet"/>
      <w:lvlText w:val=""/>
      <w:lvlJc w:val="left"/>
      <w:rPr>
        <w:rFonts w:cs="OpenSymbol"/>
        <w:sz w:val="20"/>
        <w:szCs w:val="24"/>
      </w:rPr>
    </w:lvl>
    <w:lvl w:ilvl="8">
      <w:numFmt w:val="bullet"/>
      <w:lvlText w:val=""/>
      <w:lvlJc w:val="left"/>
      <w:rPr>
        <w:rFonts w:cs="OpenSymbol"/>
        <w:sz w:val="20"/>
        <w:szCs w:val="24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5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5"/>
  </w:num>
  <w:num w:numId="10">
    <w:abstractNumId w:val="10"/>
  </w:num>
  <w:num w:numId="11">
    <w:abstractNumId w:val="6"/>
  </w:num>
  <w:num w:numId="12">
    <w:abstractNumId w:val="16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4"/>
  </w:num>
  <w:num w:numId="18">
    <w:abstractNumId w:val="19"/>
  </w:num>
  <w:num w:numId="19">
    <w:abstractNumId w:val="12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B71"/>
    <w:rsid w:val="00144D50"/>
    <w:rsid w:val="002F51E0"/>
    <w:rsid w:val="00E7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amecontents">
    <w:name w:val="Frame contents"/>
    <w:basedOn w:val="Textbody"/>
  </w:style>
  <w:style w:type="character" w:customStyle="1" w:styleId="a9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20">
    <w:name w:val="Заголовок 2 Знак"/>
    <w:basedOn w:val="a0"/>
    <w:rPr>
      <w:rFonts w:ascii="Arial" w:eastAsia="Times New Roman" w:hAnsi="Arial"/>
      <w:b/>
      <w:sz w:val="24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  <w:sz w:val="20"/>
      <w:szCs w:val="24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sz w:val="24"/>
      <w:szCs w:val="29"/>
    </w:rPr>
  </w:style>
  <w:style w:type="character" w:customStyle="1" w:styleId="ListLabel5">
    <w:name w:val="ListLabel 5"/>
    <w:rPr>
      <w:sz w:val="16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amecontents">
    <w:name w:val="Frame contents"/>
    <w:basedOn w:val="Textbody"/>
  </w:style>
  <w:style w:type="character" w:customStyle="1" w:styleId="a9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20">
    <w:name w:val="Заголовок 2 Знак"/>
    <w:basedOn w:val="a0"/>
    <w:rPr>
      <w:rFonts w:ascii="Arial" w:eastAsia="Times New Roman" w:hAnsi="Arial"/>
      <w:b/>
      <w:sz w:val="24"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OpenSymbol"/>
      <w:sz w:val="20"/>
      <w:szCs w:val="24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sz w:val="24"/>
      <w:szCs w:val="29"/>
    </w:rPr>
  </w:style>
  <w:style w:type="character" w:customStyle="1" w:styleId="ListLabel5">
    <w:name w:val="ListLabel 5"/>
    <w:rPr>
      <w:sz w:val="16"/>
      <w:szCs w:val="24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2019-12-26T11:32:00Z</cp:lastPrinted>
  <dcterms:created xsi:type="dcterms:W3CDTF">2020-05-12T11:12:00Z</dcterms:created>
  <dcterms:modified xsi:type="dcterms:W3CDTF">2020-05-15T10:48:00Z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