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04" w:rsidRDefault="00BD4954">
      <w:pPr>
        <w:pStyle w:val="Standard"/>
        <w:spacing w:before="10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          </w:t>
      </w:r>
    </w:p>
    <w:p w:rsidR="00E66204" w:rsidRDefault="00BD4954">
      <w:pPr>
        <w:pStyle w:val="Standard"/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E66204" w:rsidRDefault="00BD4954">
      <w:pPr>
        <w:pStyle w:val="Standard"/>
      </w:pPr>
      <w:r>
        <w:t xml:space="preserve">Начальник юридического отдела </w:t>
      </w:r>
      <w:r>
        <w:t xml:space="preserve">                                                      Глава Кетовского района</w:t>
      </w:r>
    </w:p>
    <w:p w:rsidR="00E66204" w:rsidRDefault="00BD4954">
      <w:pPr>
        <w:pStyle w:val="Standard"/>
      </w:pPr>
      <w:r>
        <w:t xml:space="preserve">Администрации Кетовского района                                      </w:t>
      </w:r>
    </w:p>
    <w:p w:rsidR="00E66204" w:rsidRDefault="00E66204">
      <w:pPr>
        <w:pStyle w:val="Standard"/>
      </w:pPr>
    </w:p>
    <w:p w:rsidR="00E66204" w:rsidRDefault="00BD4954">
      <w:pPr>
        <w:pStyle w:val="Standard"/>
      </w:pPr>
      <w:r>
        <w:t>________________  С.В. Кузьмина                                            _____________  В.В. Архипов</w:t>
      </w:r>
    </w:p>
    <w:p w:rsidR="00E66204" w:rsidRDefault="00BD4954">
      <w:pPr>
        <w:pStyle w:val="Standard"/>
        <w:tabs>
          <w:tab w:val="left" w:pos="8640"/>
        </w:tabs>
      </w:pPr>
      <w:r>
        <w:t>СОГЛ</w:t>
      </w:r>
      <w:r>
        <w:t>АСОВАНО:</w:t>
      </w:r>
      <w:r>
        <w:tab/>
        <w:t xml:space="preserve">   М.П.</w:t>
      </w:r>
    </w:p>
    <w:p w:rsidR="00E66204" w:rsidRDefault="00BD4954">
      <w:pPr>
        <w:pStyle w:val="Standard"/>
      </w:pPr>
      <w:r>
        <w:t>Председатель РК по УМИ                                                      «____» _______________  2018 г.</w:t>
      </w:r>
    </w:p>
    <w:p w:rsidR="00E66204" w:rsidRDefault="00BD4954">
      <w:pPr>
        <w:pStyle w:val="Standard"/>
      </w:pPr>
      <w:r>
        <w:t>Администрации Кетовского района</w:t>
      </w:r>
    </w:p>
    <w:p w:rsidR="00E66204" w:rsidRDefault="00E66204">
      <w:pPr>
        <w:pStyle w:val="Standard"/>
      </w:pPr>
    </w:p>
    <w:p w:rsidR="00E66204" w:rsidRDefault="00BD4954">
      <w:pPr>
        <w:pStyle w:val="Standard"/>
      </w:pPr>
      <w:r>
        <w:t xml:space="preserve">________________ В.Н. Житина   </w:t>
      </w:r>
    </w:p>
    <w:p w:rsidR="00E66204" w:rsidRDefault="00BD4954">
      <w:pPr>
        <w:pStyle w:val="Standard"/>
        <w:tabs>
          <w:tab w:val="left" w:pos="8640"/>
        </w:tabs>
      </w:pPr>
      <w:r>
        <w:t>СОГЛАСОВАНО:</w:t>
      </w:r>
      <w:r>
        <w:tab/>
      </w:r>
    </w:p>
    <w:p w:rsidR="00E66204" w:rsidRDefault="00BD4954">
      <w:pPr>
        <w:pStyle w:val="Standard"/>
      </w:pPr>
      <w:r>
        <w:t>Заместитель Главы Кетовского района</w:t>
      </w:r>
    </w:p>
    <w:p w:rsidR="00E66204" w:rsidRDefault="00BD4954">
      <w:pPr>
        <w:pStyle w:val="Standard"/>
      </w:pPr>
      <w:r>
        <w:t xml:space="preserve"> по экономике и </w:t>
      </w:r>
      <w:r>
        <w:t>инвестициям –</w:t>
      </w:r>
    </w:p>
    <w:p w:rsidR="00E66204" w:rsidRDefault="00BD4954">
      <w:pPr>
        <w:pStyle w:val="Standard"/>
      </w:pPr>
      <w:r>
        <w:t xml:space="preserve"> начальник отдела экономики, торговли,</w:t>
      </w:r>
    </w:p>
    <w:p w:rsidR="00E66204" w:rsidRDefault="00BD4954">
      <w:pPr>
        <w:pStyle w:val="Standard"/>
      </w:pPr>
      <w:r>
        <w:t xml:space="preserve"> труда и инвестиций</w:t>
      </w:r>
    </w:p>
    <w:p w:rsidR="00E66204" w:rsidRDefault="00E66204">
      <w:pPr>
        <w:pStyle w:val="Standard"/>
      </w:pPr>
    </w:p>
    <w:p w:rsidR="00E66204" w:rsidRDefault="00BD4954">
      <w:pPr>
        <w:pStyle w:val="Standard"/>
      </w:pPr>
      <w:r>
        <w:t>________________  А.В. Притчин</w:t>
      </w:r>
    </w:p>
    <w:p w:rsidR="00E66204" w:rsidRDefault="00E66204">
      <w:pPr>
        <w:pStyle w:val="Standard"/>
        <w:spacing w:before="100"/>
        <w:jc w:val="center"/>
        <w:rPr>
          <w:b/>
          <w:bCs/>
          <w:color w:val="000000"/>
        </w:rPr>
      </w:pPr>
    </w:p>
    <w:p w:rsidR="00E66204" w:rsidRDefault="00BD4954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 О ПРОВЕДЕНИИ АУКЦИОНА</w:t>
      </w:r>
    </w:p>
    <w:p w:rsidR="00E66204" w:rsidRDefault="00E66204">
      <w:pPr>
        <w:pStyle w:val="Standard"/>
        <w:jc w:val="center"/>
        <w:rPr>
          <w:b/>
        </w:rPr>
      </w:pPr>
    </w:p>
    <w:p w:rsidR="00E66204" w:rsidRDefault="00BD4954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E66204" w:rsidRDefault="00BD4954">
      <w:pPr>
        <w:pStyle w:val="Standard"/>
        <w:shd w:val="clear" w:color="auto" w:fill="FFFFFF"/>
        <w:jc w:val="center"/>
        <w:rPr>
          <w:b/>
        </w:rPr>
      </w:pPr>
      <w:r>
        <w:rPr>
          <w:b/>
        </w:rPr>
        <w:t>о проведени</w:t>
      </w:r>
      <w:r>
        <w:rPr>
          <w:b/>
          <w:shd w:val="clear" w:color="auto" w:fill="FFFFFF"/>
        </w:rPr>
        <w:t xml:space="preserve">и 20 ноября </w:t>
      </w:r>
      <w:r>
        <w:rPr>
          <w:b/>
        </w:rPr>
        <w:t xml:space="preserve">2018 года в 10 часов 00 мин. </w:t>
      </w:r>
      <w:r>
        <w:rPr>
          <w:b/>
        </w:rPr>
        <w:t>открытого</w:t>
      </w:r>
    </w:p>
    <w:p w:rsidR="00E66204" w:rsidRDefault="00BD4954">
      <w:pPr>
        <w:pStyle w:val="Standard"/>
        <w:jc w:val="center"/>
        <w:rPr>
          <w:b/>
        </w:rPr>
      </w:pPr>
      <w:r>
        <w:rPr>
          <w:b/>
        </w:rPr>
        <w:t xml:space="preserve">аукциона по продаже земельного участка, расположенного по адресу: Курганская область,  Кетовский район  , </w:t>
      </w:r>
      <w:r>
        <w:rPr>
          <w:b/>
        </w:rPr>
        <w:t>с. Чесноки, ул. Молодежная, 18</w:t>
      </w:r>
    </w:p>
    <w:p w:rsidR="00E66204" w:rsidRDefault="00BD4954">
      <w:pPr>
        <w:pStyle w:val="Standard"/>
        <w:ind w:firstLine="708"/>
        <w:jc w:val="both"/>
      </w:pPr>
      <w:r>
        <w:rPr>
          <w:b/>
          <w:bCs/>
          <w:color w:val="000000"/>
        </w:rPr>
        <w:t>Предмет аукциона – </w:t>
      </w:r>
      <w:r>
        <w:rPr>
          <w:color w:val="000000"/>
        </w:rPr>
        <w:t>продажа земельного участка, находящегося по адресу: Курганская область, Кетовский район, с</w:t>
      </w:r>
      <w:r>
        <w:rPr>
          <w:color w:val="000000"/>
        </w:rPr>
        <w:t>. Чесноки,ул. Молодежная,18.</w:t>
      </w:r>
    </w:p>
    <w:p w:rsidR="00E66204" w:rsidRDefault="00BD4954">
      <w:pPr>
        <w:pStyle w:val="Standard"/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E66204" w:rsidRDefault="00BD4954">
      <w:pPr>
        <w:pStyle w:val="Standard"/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E66204" w:rsidRDefault="00BD4954">
      <w:pPr>
        <w:pStyle w:val="Standard"/>
        <w:jc w:val="both"/>
      </w:pPr>
      <w:r>
        <w:t>Постановление Администрации Кетовского района Курганской области от 6 сентября 2018 года № 1693 «О проведении открыто</w:t>
      </w:r>
      <w:r>
        <w:t xml:space="preserve">го аукциона по продаже земельного участка, расположенного по адресу: Курганская область, Кетовский </w:t>
      </w:r>
      <w:r>
        <w:t>район</w:t>
      </w:r>
      <w:r>
        <w:rPr>
          <w:b/>
        </w:rPr>
        <w:t xml:space="preserve"> </w:t>
      </w:r>
      <w:r>
        <w:t xml:space="preserve">, </w:t>
      </w:r>
      <w:r>
        <w:rPr>
          <w:color w:val="000000"/>
        </w:rPr>
        <w:t>с. Чесноки, ул. Молодежная,18.</w:t>
      </w:r>
    </w:p>
    <w:p w:rsidR="00E66204" w:rsidRDefault="00BD4954">
      <w:pPr>
        <w:pStyle w:val="Standard"/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E66204" w:rsidRDefault="00BD4954">
      <w:pPr>
        <w:pStyle w:val="Standard"/>
        <w:ind w:firstLine="708"/>
        <w:jc w:val="both"/>
      </w:pPr>
      <w:r>
        <w:rPr>
          <w:b/>
        </w:rPr>
        <w:t>Место, дата, время проведения аукц</w:t>
      </w:r>
      <w:r>
        <w:rPr>
          <w:b/>
        </w:rPr>
        <w:t xml:space="preserve">иона - </w:t>
      </w:r>
      <w:r>
        <w:t>Курганская область, Кетовский район, с. Кетово, ул. Космонавтов, д. 39, малый зал, 20 ноября 2018 г., 10 час. 00 мин.</w:t>
      </w:r>
    </w:p>
    <w:p w:rsidR="00E66204" w:rsidRDefault="00BD4954">
      <w:pPr>
        <w:pStyle w:val="Standard"/>
        <w:ind w:firstLine="708"/>
        <w:jc w:val="both"/>
      </w:pPr>
      <w:r>
        <w:t>Контактное лицо: Григина Оксана Николаевна.</w:t>
      </w:r>
    </w:p>
    <w:p w:rsidR="00E66204" w:rsidRDefault="00BD4954">
      <w:pPr>
        <w:pStyle w:val="Standard"/>
        <w:ind w:firstLine="708"/>
        <w:jc w:val="both"/>
      </w:pPr>
      <w:r>
        <w:t>Тел:8 (35231) 23-9-40.</w:t>
      </w:r>
    </w:p>
    <w:p w:rsidR="00E66204" w:rsidRDefault="00BD4954">
      <w:pPr>
        <w:pStyle w:val="Standard"/>
        <w:ind w:firstLine="708"/>
        <w:jc w:val="both"/>
      </w:pPr>
      <w:r>
        <w:t>Эл.почта:</w:t>
      </w:r>
      <w:hyperlink r:id="rId8" w:history="1">
        <w:r>
          <w:rPr>
            <w:lang w:val="en-US"/>
          </w:rPr>
          <w:t>ketovo</w:t>
        </w:r>
        <w:r>
          <w:rPr>
            <w:lang w:val="en-US"/>
          </w:rPr>
          <w:t>ekonomika</w:t>
        </w:r>
      </w:hyperlink>
      <w:hyperlink r:id="rId9" w:history="1">
        <w:r>
          <w:t>@</w:t>
        </w:r>
      </w:hyperlink>
      <w:hyperlink r:id="rId10" w:history="1">
        <w:r>
          <w:rPr>
            <w:lang w:val="en-US"/>
          </w:rPr>
          <w:t>mail</w:t>
        </w:r>
      </w:hyperlink>
      <w:hyperlink r:id="rId11" w:history="1">
        <w:r>
          <w:t>.</w:t>
        </w:r>
      </w:hyperlink>
      <w:hyperlink r:id="rId12" w:history="1">
        <w:r>
          <w:rPr>
            <w:lang w:val="en-US"/>
          </w:rPr>
          <w:t>ru</w:t>
        </w:r>
      </w:hyperlink>
    </w:p>
    <w:p w:rsidR="00E66204" w:rsidRDefault="00BD4954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Аукцион является открытым по составу </w:t>
      </w:r>
      <w:r>
        <w:rPr>
          <w:b/>
          <w:bCs/>
          <w:color w:val="000000"/>
        </w:rPr>
        <w:t>участников.</w:t>
      </w:r>
    </w:p>
    <w:p w:rsidR="00E66204" w:rsidRDefault="00BD4954">
      <w:pPr>
        <w:pStyle w:val="Standard"/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>допускаются граждане</w:t>
      </w:r>
      <w:r>
        <w:rPr>
          <w:color w:val="000000"/>
        </w:rPr>
        <w:t>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</w:t>
      </w:r>
      <w:r>
        <w:rPr>
          <w:color w:val="000000"/>
        </w:rPr>
        <w:t>даток для участия в аукционе.</w:t>
      </w:r>
    </w:p>
    <w:p w:rsidR="00E66204" w:rsidRDefault="00BD4954">
      <w:pPr>
        <w:pStyle w:val="Standard"/>
        <w:ind w:firstLine="540"/>
        <w:jc w:val="both"/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13" w:history="1">
        <w: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</w:t>
      </w:r>
      <w:r>
        <w:t>р аукциона в течение трех дней со дня принятия решения об отказе в проведение аукциона обязан известить участников аукциона об отказе в проведение  аукциона и возвратить его участникам внесенные задатки.</w:t>
      </w:r>
    </w:p>
    <w:p w:rsidR="00E66204" w:rsidRDefault="00BD4954">
      <w:pPr>
        <w:pStyle w:val="Standard"/>
        <w:spacing w:before="100"/>
        <w:ind w:firstLine="706"/>
        <w:rPr>
          <w:b/>
          <w:bCs/>
        </w:rPr>
      </w:pPr>
      <w:r>
        <w:rPr>
          <w:b/>
          <w:bCs/>
        </w:rPr>
        <w:lastRenderedPageBreak/>
        <w:t xml:space="preserve">                                      Порядок провед</w:t>
      </w:r>
      <w:r>
        <w:rPr>
          <w:b/>
          <w:bCs/>
        </w:rPr>
        <w:t>ения аукциона.</w:t>
      </w:r>
    </w:p>
    <w:p w:rsidR="00E66204" w:rsidRDefault="00BD4954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Аукцион по продаже земельного участка (далее - аукцион) является открытым по составу участников и форме подачи предложений о стоимости земельного участка.</w:t>
      </w:r>
    </w:p>
    <w:p w:rsidR="00E66204" w:rsidRDefault="00BD4954">
      <w:pPr>
        <w:pStyle w:val="Standard"/>
        <w:spacing w:before="100"/>
        <w:ind w:firstLine="547"/>
        <w:jc w:val="both"/>
      </w:pPr>
      <w:r>
        <w:t xml:space="preserve">Аукцион проводится при участии членов постоянно действующей комиссии по проведению </w:t>
      </w:r>
      <w:r>
        <w:t>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</w:t>
      </w:r>
      <w:r>
        <w:t>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 №448-р от 05.08.2016 года, в следующем порядке</w:t>
      </w:r>
      <w:r>
        <w:rPr>
          <w:color w:val="000000"/>
        </w:rPr>
        <w:t>:</w:t>
      </w:r>
    </w:p>
    <w:p w:rsidR="00E66204" w:rsidRDefault="00BD4954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E66204" w:rsidRDefault="00BD4954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аукцион начинаетс</w:t>
      </w:r>
      <w:r>
        <w:rPr>
          <w:color w:val="000000"/>
        </w:rPr>
        <w:t>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в аукционе, и присутствующих на аукционе участников аукц</w:t>
      </w:r>
      <w:r>
        <w:rPr>
          <w:color w:val="000000"/>
        </w:rPr>
        <w:t>иона, а также порядка проведения аукциона;</w:t>
      </w:r>
    </w:p>
    <w:p w:rsidR="00E66204" w:rsidRDefault="00BD4954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 xml:space="preserve"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купли-продажи в </w:t>
      </w:r>
      <w:r>
        <w:rPr>
          <w:color w:val="000000"/>
        </w:rPr>
        <w:t>соответствии с этим размером цены;</w:t>
      </w:r>
    </w:p>
    <w:p w:rsidR="00E66204" w:rsidRDefault="00BD4954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</w:t>
      </w:r>
      <w:r>
        <w:rPr>
          <w:color w:val="000000"/>
        </w:rPr>
        <w:t>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E66204" w:rsidRDefault="00BD4954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купли-продажи </w:t>
      </w:r>
      <w:r>
        <w:rPr>
          <w:color w:val="000000"/>
        </w:rPr>
        <w:br/>
      </w:r>
      <w:r>
        <w:rPr>
          <w:color w:val="000000"/>
        </w:rPr>
        <w:t>в соответствии с названным аукц</w:t>
      </w:r>
      <w:r>
        <w:rPr>
          <w:color w:val="000000"/>
        </w:rPr>
        <w:t>ионистом размером цены, аукционист повторяет этот размер цены три раза.</w:t>
      </w:r>
    </w:p>
    <w:p w:rsidR="00E66204" w:rsidRDefault="00BD4954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из участников аукциона не поднял карточку, аукцион завершается. Победителем аукциона признается тот участник аукциона</w:t>
      </w:r>
      <w:r>
        <w:rPr>
          <w:color w:val="000000"/>
        </w:rPr>
        <w:t>, номер карточки которого был назван аукционистом последним.</w:t>
      </w:r>
    </w:p>
    <w:p w:rsidR="00E66204" w:rsidRDefault="00BD4954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По завершению аукциона аукционист объявляет о продаже, называет размер цены предмета аукциона и номер карточки победителя аукциона.</w:t>
      </w:r>
    </w:p>
    <w:p w:rsidR="00E66204" w:rsidRDefault="00E66204">
      <w:pPr>
        <w:pStyle w:val="Standard"/>
        <w:ind w:firstLine="708"/>
        <w:jc w:val="both"/>
        <w:rPr>
          <w:b/>
        </w:rPr>
      </w:pPr>
    </w:p>
    <w:p w:rsidR="00E66204" w:rsidRDefault="00BD4954">
      <w:pPr>
        <w:pStyle w:val="Standard"/>
        <w:jc w:val="center"/>
        <w:rPr>
          <w:b/>
        </w:rPr>
      </w:pPr>
      <w:r>
        <w:rPr>
          <w:b/>
        </w:rPr>
        <w:t>Сведения о предмете торгов.</w:t>
      </w:r>
    </w:p>
    <w:p w:rsidR="00E66204" w:rsidRDefault="00BD4954">
      <w:pPr>
        <w:pStyle w:val="Standard"/>
        <w:ind w:firstLine="708"/>
        <w:jc w:val="both"/>
      </w:pPr>
      <w:r>
        <w:t xml:space="preserve">Предмет аукциона – </w:t>
      </w:r>
      <w:r>
        <w:rPr>
          <w:color w:val="000000"/>
        </w:rPr>
        <w:t>продажа земельн</w:t>
      </w:r>
      <w:r>
        <w:rPr>
          <w:color w:val="000000"/>
        </w:rPr>
        <w:t>ого участка, находящегося по адресу: Курганская область, Кетовский район,  с. Чесноки, ул. Молодежная, 18</w:t>
      </w:r>
    </w:p>
    <w:p w:rsidR="00E66204" w:rsidRDefault="00BD4954">
      <w:pPr>
        <w:pStyle w:val="Standard"/>
        <w:ind w:firstLine="708"/>
      </w:pPr>
      <w:r>
        <w:t>Кадастровый номер – 45:08:021402:486</w:t>
      </w:r>
    </w:p>
    <w:p w:rsidR="00E66204" w:rsidRDefault="00BD4954">
      <w:pPr>
        <w:pStyle w:val="Standard"/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E66204" w:rsidRDefault="00BD4954">
      <w:pPr>
        <w:pStyle w:val="Standard"/>
        <w:ind w:firstLine="708"/>
        <w:jc w:val="both"/>
      </w:pPr>
      <w:r>
        <w:t xml:space="preserve">Категория земель: земли </w:t>
      </w:r>
      <w:r>
        <w:t>населенных пунктов.</w:t>
      </w:r>
    </w:p>
    <w:p w:rsidR="00E66204" w:rsidRDefault="00BD4954">
      <w:pPr>
        <w:pStyle w:val="Standard"/>
        <w:ind w:firstLine="708"/>
        <w:jc w:val="both"/>
      </w:pPr>
      <w:r>
        <w:t>Площадь – 1500 кв.м.</w:t>
      </w:r>
    </w:p>
    <w:p w:rsidR="00E66204" w:rsidRDefault="00BD4954">
      <w:pPr>
        <w:pStyle w:val="Standard"/>
        <w:ind w:firstLine="708"/>
        <w:jc w:val="both"/>
      </w:pPr>
      <w:r>
        <w:t>Границы – в границах муниципального образования Чесноковский сельсовет.</w:t>
      </w:r>
    </w:p>
    <w:p w:rsidR="00E66204" w:rsidRDefault="00BD4954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E66204" w:rsidRDefault="00BD4954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E66204" w:rsidRDefault="00BD4954">
      <w:pPr>
        <w:pStyle w:val="Standard"/>
        <w:ind w:firstLine="708"/>
        <w:jc w:val="both"/>
      </w:pPr>
      <w:r>
        <w:t>Начальная цена предмета аукциона– 13500 (трин</w:t>
      </w:r>
      <w:r>
        <w:t>адцать тысяч пятьсот) рублей, 00 копеек.</w:t>
      </w:r>
    </w:p>
    <w:p w:rsidR="00E66204" w:rsidRDefault="00BD4954">
      <w:pPr>
        <w:pStyle w:val="Standard"/>
        <w:ind w:firstLine="708"/>
        <w:jc w:val="both"/>
      </w:pPr>
      <w:r>
        <w:t>Шаг аукциона – (3% от начальной цены) – 405 (четыреста пять ) рублей, 00 копеек.</w:t>
      </w:r>
    </w:p>
    <w:p w:rsidR="00E66204" w:rsidRDefault="00BD4954">
      <w:pPr>
        <w:pStyle w:val="Standard"/>
        <w:ind w:firstLine="708"/>
        <w:jc w:val="both"/>
      </w:pPr>
      <w:r>
        <w:t>Размер  задатка на участие в аукционе (в размере 20% начальной цены предмета аукциона) – 2700 (две тысячи семьсот) рублей, 00 копеек.</w:t>
      </w:r>
    </w:p>
    <w:p w:rsidR="00E66204" w:rsidRDefault="00BD4954">
      <w:pPr>
        <w:pStyle w:val="Standard"/>
        <w:ind w:firstLine="708"/>
        <w:jc w:val="both"/>
      </w:pPr>
      <w:r>
        <w:lastRenderedPageBreak/>
        <w:t>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E66204" w:rsidRDefault="00BD4954">
      <w:pPr>
        <w:pStyle w:val="Standard"/>
        <w:jc w:val="both"/>
      </w:pPr>
      <w:r>
        <w:rPr>
          <w:color w:val="FF0000"/>
        </w:rPr>
        <w:t xml:space="preserve">        </w:t>
      </w:r>
      <w:r>
        <w:t>Техническая возможность газификации  не имеется. Теплоснабжение и центральное водоснабжение отсутствует.</w:t>
      </w:r>
    </w:p>
    <w:p w:rsidR="00E66204" w:rsidRDefault="00BD4954">
      <w:pPr>
        <w:pStyle w:val="Standard"/>
        <w:ind w:firstLine="708"/>
        <w:jc w:val="both"/>
      </w:pPr>
      <w:r>
        <w:t xml:space="preserve">Максимальные и </w:t>
      </w:r>
      <w:r>
        <w:t>минимальные параметры размещены в приложении №3 к настоящему извещению.</w:t>
      </w:r>
    </w:p>
    <w:p w:rsidR="00E66204" w:rsidRDefault="00BD4954">
      <w:pPr>
        <w:pStyle w:val="Standard"/>
        <w:spacing w:before="100"/>
        <w:ind w:left="1416"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Порядок приема заявок на участие в аукционе.</w:t>
      </w:r>
    </w:p>
    <w:p w:rsidR="00E66204" w:rsidRDefault="00E66204">
      <w:pPr>
        <w:pStyle w:val="Standard"/>
        <w:ind w:firstLine="706"/>
        <w:jc w:val="both"/>
        <w:rPr>
          <w:color w:val="000000"/>
        </w:rPr>
      </w:pPr>
    </w:p>
    <w:p w:rsidR="00E66204" w:rsidRDefault="00BD4954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E66204" w:rsidRDefault="00BD4954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 xml:space="preserve">- заявка на участие в </w:t>
      </w:r>
      <w:r>
        <w:rPr>
          <w:color w:val="000000"/>
        </w:rPr>
        <w:t>аукционе, по установленной в извещении о проведение аукциона форме, с указанием банковских реквизитов счета для возврата задатка;</w:t>
      </w:r>
    </w:p>
    <w:p w:rsidR="00E66204" w:rsidRDefault="00BD4954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копии документов, удостоверяющих личность заявителя (для граждан);</w:t>
      </w:r>
    </w:p>
    <w:p w:rsidR="00E66204" w:rsidRDefault="00BD4954">
      <w:pPr>
        <w:pStyle w:val="Standard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документы, подтверждающие внесение задатка на участие в а</w:t>
      </w:r>
      <w:r>
        <w:rPr>
          <w:color w:val="000000"/>
        </w:rPr>
        <w:t>укционе;</w:t>
      </w:r>
    </w:p>
    <w:p w:rsidR="00E66204" w:rsidRDefault="00BD4954">
      <w:pPr>
        <w:pStyle w:val="Standard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66204" w:rsidRDefault="00BD4954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Организат</w:t>
      </w:r>
      <w:r>
        <w:rPr>
          <w:color w:val="000000"/>
        </w:rPr>
        <w:t>ор аукциона не вправе требовать представления иных документов.</w:t>
      </w:r>
    </w:p>
    <w:p w:rsidR="00E66204" w:rsidRDefault="00BD4954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 </w:t>
      </w:r>
      <w:r>
        <w:rPr>
          <w:color w:val="000000"/>
        </w:rPr>
        <w:br/>
      </w:r>
      <w:r>
        <w:rPr>
          <w:color w:val="000000"/>
        </w:rPr>
        <w:t>в отношении каждого лота.</w:t>
      </w:r>
    </w:p>
    <w:p w:rsidR="00E66204" w:rsidRDefault="00BD4954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</w:t>
      </w:r>
      <w:r>
        <w:rPr>
          <w:color w:val="000000"/>
        </w:rPr>
        <w:t>ращается заявителю в день ее поступления.</w:t>
      </w:r>
    </w:p>
    <w:p w:rsidR="00E66204" w:rsidRDefault="00BD4954">
      <w:pPr>
        <w:pStyle w:val="Standard"/>
        <w:ind w:firstLine="706"/>
        <w:jc w:val="both"/>
      </w:pPr>
      <w:r>
        <w:rPr>
          <w:color w:val="000000"/>
        </w:rPr>
        <w:t xml:space="preserve">4. Заявитель имеет право отозвать принятую организатором аукциона заявку на участие в аукционе </w:t>
      </w:r>
      <w:r>
        <w:t>до дня окончания срока приема заявок, уведомив об этом (в письменной форме) организатора аукциона. Организатор аукциона</w:t>
      </w:r>
      <w:r>
        <w:t xml:space="preserve">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</w:t>
      </w:r>
      <w:r>
        <w:t xml:space="preserve"> торгов.</w:t>
      </w:r>
    </w:p>
    <w:p w:rsidR="00E66204" w:rsidRDefault="00BD4954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E66204" w:rsidRDefault="00BD4954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E66204" w:rsidRDefault="00BD4954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- не поступление задатка на дату рассмотрения за</w:t>
      </w:r>
      <w:r>
        <w:rPr>
          <w:color w:val="000000"/>
        </w:rPr>
        <w:t>явок на участие в аукционе;</w:t>
      </w:r>
    </w:p>
    <w:p w:rsidR="00E66204" w:rsidRDefault="00BD4954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приобрести земельный участок;</w:t>
      </w:r>
    </w:p>
    <w:p w:rsidR="00E66204" w:rsidRDefault="00BD4954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 xml:space="preserve">   - наличие сведений о з</w:t>
      </w:r>
      <w:r>
        <w:rPr>
          <w:color w:val="000000"/>
        </w:rPr>
        <w:t>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</w:t>
      </w:r>
      <w:r>
        <w:rPr>
          <w:color w:val="000000"/>
        </w:rPr>
        <w:t>ийской Федерации реестре недобросовестных участников аукциона.</w:t>
      </w:r>
    </w:p>
    <w:p w:rsidR="00E66204" w:rsidRDefault="00BD4954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>рабочие дни с 8.00 до 16.00 (обед с 12.00 до 13.00) часов по местному времени по адресу: Курганская область, Кетовский район, с. Кетово, ул. Ко</w:t>
      </w:r>
      <w:r>
        <w:t xml:space="preserve">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E66204" w:rsidRDefault="00BD4954">
      <w:pPr>
        <w:pStyle w:val="Standard"/>
        <w:spacing w:before="100"/>
        <w:ind w:firstLine="706"/>
        <w:jc w:val="both"/>
      </w:pPr>
      <w:r>
        <w:rPr>
          <w:b/>
          <w:bCs/>
        </w:rPr>
        <w:t>Дата и время начала приема заявок на участие в аукционе </w:t>
      </w:r>
      <w:r>
        <w:t>– 18</w:t>
      </w:r>
      <w:r>
        <w:rPr>
          <w:shd w:val="clear" w:color="auto" w:fill="FFFFFF"/>
        </w:rPr>
        <w:t xml:space="preserve"> октября </w:t>
      </w:r>
      <w:r>
        <w:t>2018 г. в 8 час. 30 мин.</w:t>
      </w:r>
    </w:p>
    <w:p w:rsidR="00E66204" w:rsidRDefault="00BD4954">
      <w:pPr>
        <w:pStyle w:val="Standard"/>
        <w:shd w:val="clear" w:color="auto" w:fill="FFFFFF"/>
        <w:spacing w:before="100"/>
        <w:ind w:firstLine="706"/>
        <w:jc w:val="both"/>
      </w:pPr>
      <w:r>
        <w:rPr>
          <w:b/>
          <w:bCs/>
        </w:rPr>
        <w:t>Дата и время окончания приема заявок на участие в аукционе –</w:t>
      </w:r>
      <w:r>
        <w:t xml:space="preserve">  </w:t>
      </w:r>
      <w:r>
        <w:rPr>
          <w:shd w:val="clear" w:color="auto" w:fill="FFFFFF"/>
        </w:rPr>
        <w:t>15 ноября</w:t>
      </w:r>
      <w:r>
        <w:t xml:space="preserve"> 2018 г. в 16 ч</w:t>
      </w:r>
      <w:r>
        <w:t>ас. 00 мин.</w:t>
      </w:r>
    </w:p>
    <w:p w:rsidR="00E66204" w:rsidRDefault="00BD4954">
      <w:pPr>
        <w:pStyle w:val="Standard"/>
        <w:ind w:firstLine="708"/>
        <w:jc w:val="both"/>
      </w:pPr>
      <w:r>
        <w:rPr>
          <w:b/>
          <w:bCs/>
        </w:rPr>
        <w:t>Дата, время и место рассмотрения заявок на участие в аукционе –</w:t>
      </w:r>
      <w:r>
        <w:rPr>
          <w:shd w:val="clear" w:color="auto" w:fill="FFFFFF"/>
        </w:rPr>
        <w:t> 19 ноября</w:t>
      </w:r>
      <w:r>
        <w:t xml:space="preserve"> 2018 г. в 09 час. 00 мин. Курганская область, Кетовский район, с. Кетово, ул. Космонавтов, д. 39, кабинет 111/80.</w:t>
      </w:r>
    </w:p>
    <w:p w:rsidR="00E66204" w:rsidRDefault="00E66204">
      <w:pPr>
        <w:pStyle w:val="Standard"/>
        <w:ind w:firstLine="708"/>
        <w:jc w:val="both"/>
        <w:rPr>
          <w:color w:val="FF0000"/>
        </w:rPr>
      </w:pPr>
    </w:p>
    <w:p w:rsidR="00E66204" w:rsidRDefault="00BD4954">
      <w:pPr>
        <w:pStyle w:val="Standard"/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Порядок внесения и возврата задатка на участие в аукционе.</w:t>
      </w:r>
    </w:p>
    <w:p w:rsidR="00E66204" w:rsidRDefault="00BD4954">
      <w:pPr>
        <w:pStyle w:val="Standard"/>
      </w:pPr>
      <w:r>
        <w:tab/>
      </w:r>
      <w:r>
        <w:tab/>
      </w:r>
      <w:r>
        <w:tab/>
      </w:r>
    </w:p>
    <w:p w:rsidR="00E66204" w:rsidRDefault="00BD4954">
      <w:pPr>
        <w:pStyle w:val="Standard"/>
        <w:ind w:firstLine="708"/>
        <w:jc w:val="both"/>
      </w:pPr>
      <w:r>
        <w:t>1. Сумма задатка перечисляется единым платежом на счет Администрации Кетовс</w:t>
      </w:r>
      <w:r>
        <w:t>кого района:</w:t>
      </w:r>
    </w:p>
    <w:p w:rsidR="00E66204" w:rsidRDefault="00BD4954">
      <w:pPr>
        <w:pStyle w:val="a6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E66204" w:rsidRDefault="00BD4954">
      <w:pPr>
        <w:pStyle w:val="a6"/>
        <w:spacing w:before="0" w:after="0"/>
        <w:jc w:val="both"/>
        <w:rPr>
          <w:b/>
        </w:rPr>
      </w:pPr>
      <w:r>
        <w:rPr>
          <w:b/>
        </w:rPr>
        <w:t>БАНКОВСКИЕ РЕКВИЗИТЫ:</w:t>
      </w:r>
    </w:p>
    <w:p w:rsidR="00E66204" w:rsidRDefault="00BD4954">
      <w:pPr>
        <w:pStyle w:val="a6"/>
        <w:spacing w:before="0" w:after="0"/>
        <w:jc w:val="both"/>
        <w:rPr>
          <w:b/>
        </w:rPr>
      </w:pPr>
      <w:r>
        <w:rPr>
          <w:b/>
        </w:rPr>
        <w:t>Банк получателя: Отделение Курган г. Курган,</w:t>
      </w:r>
    </w:p>
    <w:p w:rsidR="00E66204" w:rsidRDefault="00BD4954">
      <w:pPr>
        <w:pStyle w:val="a6"/>
        <w:spacing w:before="0" w:after="0"/>
        <w:jc w:val="both"/>
        <w:rPr>
          <w:b/>
        </w:rPr>
      </w:pPr>
      <w:r>
        <w:rPr>
          <w:b/>
        </w:rPr>
        <w:t>БИК 043735001, ИНН 4510000439, КПП 451001001, р/с 40302810600003000014, л.с. 05433008610.</w:t>
      </w:r>
    </w:p>
    <w:p w:rsidR="00E66204" w:rsidRDefault="00BD4954">
      <w:pPr>
        <w:pStyle w:val="a6"/>
        <w:spacing w:before="0" w:after="0"/>
        <w:jc w:val="both"/>
        <w:rPr>
          <w:b/>
        </w:rPr>
      </w:pPr>
      <w:r>
        <w:rPr>
          <w:b/>
        </w:rPr>
        <w:t>КБК 00000000</w:t>
      </w:r>
      <w:r>
        <w:rPr>
          <w:b/>
        </w:rPr>
        <w:t>000000000000.</w:t>
      </w:r>
    </w:p>
    <w:p w:rsidR="00E66204" w:rsidRDefault="00BD4954">
      <w:pPr>
        <w:pStyle w:val="Standard"/>
        <w:jc w:val="both"/>
      </w:pPr>
      <w:r>
        <w:t xml:space="preserve">Назначение платежа: за участие в открытом аукционе по продаже земельного участка по адресу: Курганская область, Кетовский район , </w:t>
      </w:r>
      <w:r>
        <w:rPr>
          <w:color w:val="000000"/>
        </w:rPr>
        <w:t xml:space="preserve"> с. Чесноки, ул. Молодежная, 18.</w:t>
      </w:r>
    </w:p>
    <w:p w:rsidR="00E66204" w:rsidRDefault="00BD4954">
      <w:pPr>
        <w:pStyle w:val="Standard"/>
        <w:jc w:val="both"/>
        <w:rPr>
          <w:color w:val="000000"/>
        </w:rPr>
      </w:pPr>
      <w:r>
        <w:rPr>
          <w:color w:val="000000"/>
        </w:rPr>
        <w:t>Заявитель допускается до участия в аукционе, при условии поступления задатка </w:t>
      </w:r>
      <w:r>
        <w:rPr>
          <w:color w:val="000000"/>
        </w:rPr>
        <w:br/>
      </w:r>
      <w:r>
        <w:rPr>
          <w:color w:val="000000"/>
        </w:rPr>
        <w:t>н</w:t>
      </w:r>
      <w:r>
        <w:rPr>
          <w:color w:val="000000"/>
        </w:rPr>
        <w:t>а счет организатора аукциона на дату рассмотрения заявок на участие в аукционе.</w:t>
      </w:r>
    </w:p>
    <w:p w:rsidR="00E66204" w:rsidRDefault="00BD4954">
      <w:pPr>
        <w:pStyle w:val="Standard"/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E66204" w:rsidRDefault="00BD4954">
      <w:pPr>
        <w:pStyle w:val="Standard"/>
        <w:ind w:firstLine="708"/>
        <w:jc w:val="both"/>
      </w:pPr>
      <w:r>
        <w:t xml:space="preserve">Предоставление документов, подтверждающих внесение </w:t>
      </w:r>
      <w:r>
        <w:t>задатка, признается заключением соглашения о задатке.</w:t>
      </w:r>
    </w:p>
    <w:p w:rsidR="00E66204" w:rsidRDefault="00BD4954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E66204" w:rsidRDefault="00BD4954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участникам аукциона (заявителям) при принятии организатором аукциона решения об отказе в проведение аукциона - в течение трех дней со</w:t>
      </w:r>
      <w:r>
        <w:rPr>
          <w:color w:val="000000"/>
        </w:rPr>
        <w:t xml:space="preserve"> дня принятия решения об отказе </w:t>
      </w:r>
      <w:r>
        <w:rPr>
          <w:color w:val="000000"/>
        </w:rPr>
        <w:br/>
      </w:r>
      <w:r>
        <w:rPr>
          <w:color w:val="000000"/>
        </w:rPr>
        <w:t>в проведение аукциона;</w:t>
      </w:r>
    </w:p>
    <w:p w:rsidR="00E66204" w:rsidRDefault="00BD4954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</w:t>
      </w:r>
      <w:r>
        <w:rPr>
          <w:color w:val="000000"/>
        </w:rPr>
        <w:br/>
      </w:r>
      <w:r>
        <w:rPr>
          <w:color w:val="000000"/>
        </w:rPr>
        <w:t>об отзыве заявки;</w:t>
      </w:r>
    </w:p>
    <w:p w:rsidR="00E66204" w:rsidRDefault="00BD4954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заявителю, не допущенному</w:t>
      </w:r>
      <w:r>
        <w:rPr>
          <w:color w:val="000000"/>
        </w:rPr>
        <w:t xml:space="preserve"> к участию в аукционе - в течение трех рабочих дней со дня оформления протокола рассмотрения заявок на участие в аукционе;</w:t>
      </w:r>
    </w:p>
    <w:p w:rsidR="00E66204" w:rsidRDefault="00BD4954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участникам аукциона, не признанным победителями аукциона (заявителю </w:t>
      </w:r>
      <w:r>
        <w:rPr>
          <w:color w:val="000000"/>
        </w:rPr>
        <w:br/>
      </w:r>
      <w:r>
        <w:rPr>
          <w:color w:val="000000"/>
        </w:rPr>
        <w:t>в случае отзыва им заявки на участие в аукционе позднее дня окон</w:t>
      </w:r>
      <w:r>
        <w:rPr>
          <w:color w:val="000000"/>
        </w:rPr>
        <w:t>чания срока приема заявок) - в течение трех рабочих дней со дня подписания протокола о результатах аукциона.</w:t>
      </w:r>
    </w:p>
    <w:p w:rsidR="00E66204" w:rsidRDefault="00BD4954">
      <w:pPr>
        <w:pStyle w:val="Standard"/>
        <w:ind w:firstLine="709"/>
        <w:jc w:val="both"/>
      </w:pPr>
      <w:r>
        <w:rPr>
          <w:color w:val="000000"/>
        </w:rPr>
        <w:t xml:space="preserve">3. </w:t>
      </w:r>
      <w:r>
        <w:t>Задаток, внесенный лицом, признанным победителем аукциона, </w:t>
      </w:r>
      <w:r>
        <w:br/>
      </w:r>
      <w:r>
        <w:t>а также задаток, внесенный иным лицом, с которым договор купли-продажи земельного уч</w:t>
      </w:r>
      <w:r>
        <w:t>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E66204" w:rsidRDefault="00BD4954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4. Задатки, внесенные этими лицами, не заключившими в установленном порядке договор куп</w:t>
      </w:r>
      <w:r>
        <w:rPr>
          <w:color w:val="000000"/>
        </w:rPr>
        <w:t>ли-продажи земельного участка вследствие уклонения от заключения указанного договора, не возвращаются.</w:t>
      </w:r>
    </w:p>
    <w:p w:rsidR="00E66204" w:rsidRDefault="00E66204">
      <w:pPr>
        <w:pStyle w:val="Standard"/>
        <w:ind w:firstLine="708"/>
        <w:jc w:val="both"/>
      </w:pPr>
    </w:p>
    <w:p w:rsidR="00E66204" w:rsidRDefault="00BD4954">
      <w:pPr>
        <w:pStyle w:val="Standard"/>
        <w:jc w:val="both"/>
      </w:pPr>
      <w:r>
        <w:tab/>
        <w:t xml:space="preserve">Все вопросы, касающиеся проведения аукциона, не нашедшие отражения в настоящем информационном сообщении, регулируются законодательством Российской </w:t>
      </w:r>
      <w:r>
        <w:t>Федерации.</w:t>
      </w:r>
    </w:p>
    <w:p w:rsidR="00E66204" w:rsidRDefault="00BD4954">
      <w:pPr>
        <w:pStyle w:val="Standard"/>
        <w:ind w:firstLine="708"/>
        <w:jc w:val="both"/>
      </w:pPr>
      <w:r>
        <w:t>Ознакомиться с формой заявки, условиями договора купли-продажи,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Кетово, ул. Космонавтов,</w:t>
      </w:r>
      <w:r>
        <w:t xml:space="preserve"> д. 39, каб. 111/80 или на официальном сайте Российской Федерации для размещения информации о проведении торгов: </w:t>
      </w:r>
      <w:r>
        <w:rPr>
          <w:lang w:val="en-US"/>
        </w:rPr>
        <w:t>www</w:t>
      </w:r>
      <w:r>
        <w:t>.</w:t>
      </w:r>
      <w:r>
        <w:rPr>
          <w:lang w:val="en-US"/>
        </w:rPr>
        <w:t>torgi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</w:p>
    <w:p w:rsidR="00E66204" w:rsidRDefault="00E66204">
      <w:pPr>
        <w:pStyle w:val="Standard"/>
        <w:ind w:firstLine="708"/>
        <w:jc w:val="both"/>
      </w:pPr>
    </w:p>
    <w:p w:rsidR="00E66204" w:rsidRDefault="00BD4954">
      <w:pPr>
        <w:pStyle w:val="Standard"/>
        <w:jc w:val="both"/>
      </w:pPr>
      <w:r>
        <w:rPr>
          <w:color w:val="000000"/>
        </w:rPr>
        <w:t xml:space="preserve">Проект договора купли-продажи земельного участка, находящегося по адресу: Курганская область, </w:t>
      </w:r>
      <w:r>
        <w:t xml:space="preserve">Кетовский район, </w:t>
      </w:r>
      <w:r>
        <w:rPr>
          <w:color w:val="000000"/>
        </w:rPr>
        <w:t>с. Чесноки, ул</w:t>
      </w:r>
      <w:r>
        <w:rPr>
          <w:color w:val="000000"/>
        </w:rPr>
        <w:t>.</w:t>
      </w:r>
      <w:r>
        <w:t xml:space="preserve"> Молодежная, 18 </w:t>
      </w:r>
      <w:r>
        <w:rPr>
          <w:color w:val="000000"/>
        </w:rPr>
        <w:t xml:space="preserve">размещается на официальном сайте Российской Федерации в информационно-телекоммуникационной сети «Интернет» </w:t>
      </w:r>
      <w:r>
        <w:rPr>
          <w:color w:val="000000"/>
        </w:rPr>
        <w:lastRenderedPageBreak/>
        <w:t>для размещения информации о проведении торгов torgi.gov.ru и на сайте Администрации Кетовского района.</w:t>
      </w:r>
    </w:p>
    <w:p w:rsidR="00E66204" w:rsidRDefault="00E66204">
      <w:pPr>
        <w:pStyle w:val="Standard"/>
        <w:ind w:firstLine="708"/>
        <w:jc w:val="both"/>
      </w:pPr>
    </w:p>
    <w:p w:rsidR="00E66204" w:rsidRDefault="00E66204">
      <w:pPr>
        <w:pStyle w:val="Standard"/>
        <w:jc w:val="both"/>
      </w:pPr>
    </w:p>
    <w:p w:rsidR="00E66204" w:rsidRDefault="00E66204">
      <w:pPr>
        <w:pStyle w:val="Standard"/>
        <w:jc w:val="both"/>
      </w:pPr>
    </w:p>
    <w:p w:rsidR="00E66204" w:rsidRDefault="00BD4954">
      <w:pPr>
        <w:pStyle w:val="ConsNonformat"/>
        <w:widowControl/>
        <w:ind w:right="0"/>
        <w:jc w:val="both"/>
      </w:pPr>
      <w:r>
        <w:t xml:space="preserve">                          </w:t>
      </w:r>
      <w:r>
        <w:t xml:space="preserve">                                      </w:t>
      </w: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BD4954">
      <w:pPr>
        <w:pStyle w:val="ConsNonformat"/>
        <w:widowControl/>
        <w:ind w:right="0"/>
        <w:jc w:val="both"/>
      </w:pPr>
      <w:r>
        <w:t xml:space="preserve">                                                                </w:t>
      </w: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BD4954">
      <w:pPr>
        <w:pStyle w:val="ConsNonformat"/>
        <w:widowControl/>
        <w:ind w:right="0"/>
        <w:jc w:val="both"/>
      </w:pPr>
      <w:r>
        <w:lastRenderedPageBreak/>
        <w:t xml:space="preserve">                                                                Приложение №1</w:t>
      </w:r>
    </w:p>
    <w:p w:rsidR="00E66204" w:rsidRDefault="00BD4954">
      <w:pPr>
        <w:pStyle w:val="ConsNonformat"/>
        <w:widowControl/>
        <w:ind w:left="5040" w:right="0"/>
        <w:jc w:val="both"/>
      </w:pPr>
      <w:r>
        <w:t>Главе Кетовского</w:t>
      </w:r>
      <w:r>
        <w:t xml:space="preserve"> района Курганской области Архипову Владимиру Викторовичу</w:t>
      </w: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BD4954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E66204" w:rsidRDefault="00E66204">
      <w:pPr>
        <w:pStyle w:val="ConsNonformat"/>
        <w:widowControl/>
        <w:ind w:right="0"/>
        <w:jc w:val="center"/>
        <w:rPr>
          <w:b/>
        </w:rPr>
      </w:pPr>
    </w:p>
    <w:p w:rsidR="00E66204" w:rsidRDefault="00BD4954">
      <w:pPr>
        <w:pStyle w:val="Standard"/>
        <w:jc w:val="center"/>
      </w:pPr>
      <w:r>
        <w:rPr>
          <w:b/>
        </w:rPr>
        <w:t xml:space="preserve">на участие в открытом аукционе по продаже земельного участка (для ведения личного подсобного хозяйства), расположенного по адресу: Курганская область, Кетовский район, </w:t>
      </w:r>
      <w:r>
        <w:rPr>
          <w:b/>
          <w:color w:val="000000"/>
        </w:rPr>
        <w:t>с. Чесноки, ул. Моло</w:t>
      </w:r>
      <w:r>
        <w:rPr>
          <w:b/>
          <w:color w:val="000000"/>
        </w:rPr>
        <w:t>дежная, 18.</w:t>
      </w:r>
    </w:p>
    <w:p w:rsidR="00E66204" w:rsidRDefault="00E66204">
      <w:pPr>
        <w:pStyle w:val="Standard"/>
        <w:jc w:val="center"/>
        <w:rPr>
          <w:b/>
        </w:rPr>
      </w:pPr>
    </w:p>
    <w:p w:rsidR="00E66204" w:rsidRDefault="00BD4954">
      <w:pPr>
        <w:pStyle w:val="ConsNonformat"/>
        <w:widowControl/>
        <w:ind w:right="0"/>
        <w:jc w:val="center"/>
      </w:pPr>
      <w:r>
        <w:t>(заполняется претендентом (его полномочным представителем</w:t>
      </w:r>
      <w:r>
        <w:rPr>
          <w:sz w:val="24"/>
          <w:szCs w:val="24"/>
        </w:rPr>
        <w:t>)</w:t>
      </w: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BD4954">
      <w:pPr>
        <w:pStyle w:val="ConsNonformat"/>
        <w:widowControl/>
        <w:ind w:right="0"/>
        <w:jc w:val="both"/>
      </w:pPr>
      <w:r>
        <w:t>Претендент: физическое лицо,индивидуальный предприниматель</w:t>
      </w:r>
    </w:p>
    <w:p w:rsidR="00E66204" w:rsidRDefault="00BD4954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E66204" w:rsidRDefault="00BD4954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E66204" w:rsidRDefault="00BD4954">
      <w:pPr>
        <w:pStyle w:val="ConsNonformat"/>
        <w:widowControl/>
        <w:ind w:right="0"/>
        <w:jc w:val="both"/>
      </w:pPr>
      <w:r>
        <w:t>(для физических лиц)</w:t>
      </w:r>
    </w:p>
    <w:p w:rsidR="00E66204" w:rsidRDefault="00BD4954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E66204" w:rsidRDefault="00BD4954">
      <w:pPr>
        <w:pStyle w:val="ConsNonformat"/>
        <w:widowControl/>
        <w:ind w:right="0"/>
        <w:jc w:val="both"/>
      </w:pPr>
      <w:r>
        <w:t>серия ............. N ….............., выдан ".." .................. .... г.</w:t>
      </w:r>
    </w:p>
    <w:p w:rsidR="00E66204" w:rsidRDefault="00BD4954">
      <w:pPr>
        <w:pStyle w:val="ConsNonformat"/>
        <w:widowControl/>
        <w:ind w:right="0"/>
        <w:jc w:val="both"/>
      </w:pPr>
      <w:r>
        <w:t>....</w:t>
      </w:r>
      <w:r>
        <w:t>............................................................ (кем выдан)</w:t>
      </w: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BD4954">
      <w:pPr>
        <w:pStyle w:val="ConsNonformat"/>
        <w:widowControl/>
        <w:ind w:right="0"/>
        <w:jc w:val="both"/>
      </w:pPr>
      <w:r>
        <w:t>ИНН ........................................................................</w:t>
      </w:r>
    </w:p>
    <w:p w:rsidR="00E66204" w:rsidRDefault="00BD4954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E66204" w:rsidRDefault="00BD4954">
      <w:pPr>
        <w:pStyle w:val="ConsNonformat"/>
        <w:widowControl/>
        <w:ind w:right="0"/>
        <w:jc w:val="both"/>
      </w:pPr>
      <w:r>
        <w:t>............................</w:t>
      </w:r>
      <w:r>
        <w:t>................................................</w:t>
      </w:r>
    </w:p>
    <w:p w:rsidR="00E66204" w:rsidRDefault="00BD4954">
      <w:pPr>
        <w:pStyle w:val="ConsNonformat"/>
        <w:widowControl/>
        <w:ind w:right="0"/>
        <w:jc w:val="both"/>
      </w:pPr>
      <w:r>
        <w:t>Телефон ................. Факс ................. Индекс ....................</w:t>
      </w:r>
    </w:p>
    <w:p w:rsidR="00E66204" w:rsidRDefault="00BD4954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E66204" w:rsidRDefault="00BD4954">
      <w:pPr>
        <w:pStyle w:val="ConsNonformat"/>
        <w:widowControl/>
        <w:ind w:right="0"/>
        <w:jc w:val="both"/>
      </w:pPr>
      <w:r>
        <w:t>расчетный (лицевой) счет N ....................................</w:t>
      </w:r>
      <w:r>
        <w:t>.............</w:t>
      </w:r>
    </w:p>
    <w:p w:rsidR="00E66204" w:rsidRDefault="00BD4954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E66204" w:rsidRDefault="00BD4954">
      <w:pPr>
        <w:pStyle w:val="ConsNonformat"/>
        <w:widowControl/>
        <w:ind w:right="0"/>
        <w:jc w:val="both"/>
      </w:pPr>
      <w:r>
        <w:t>корр. счет  N ................ БИК ..............., ИНН ....................</w:t>
      </w: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BD4954">
      <w:pPr>
        <w:pStyle w:val="ConsNonformat"/>
        <w:widowControl/>
        <w:ind w:right="0"/>
        <w:jc w:val="both"/>
      </w:pPr>
      <w:r>
        <w:t>Представитель претендента ........................... (ФИО или наименование)</w:t>
      </w:r>
    </w:p>
    <w:p w:rsidR="00E66204" w:rsidRDefault="00BD4954">
      <w:pPr>
        <w:pStyle w:val="ConsNonformat"/>
        <w:widowControl/>
        <w:ind w:right="0"/>
        <w:jc w:val="both"/>
      </w:pPr>
      <w:r>
        <w:t xml:space="preserve">Действует </w:t>
      </w:r>
      <w:r>
        <w:t>на основании доверенности от ".." .......... .... г. N ...........</w:t>
      </w:r>
    </w:p>
    <w:p w:rsidR="00E66204" w:rsidRDefault="00BD4954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</w:t>
      </w:r>
      <w:r>
        <w:t xml:space="preserve"> лица: .......................</w:t>
      </w:r>
    </w:p>
    <w:p w:rsidR="00E66204" w:rsidRDefault="00BD4954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E66204" w:rsidRDefault="00BD4954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BD4954">
      <w:pPr>
        <w:pStyle w:val="Standard"/>
        <w:ind w:right="-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Просит признать участником аукциона по продаже земельного учас</w:t>
      </w:r>
      <w:r>
        <w:rPr>
          <w:rFonts w:ascii="Courier New" w:hAnsi="Courier New" w:cs="Courier New"/>
          <w:sz w:val="20"/>
          <w:szCs w:val="20"/>
        </w:rPr>
        <w:t>тка (для ведения личного подсобного хозяйства), расположенного по адресу: Курганская область,район Кетовский ,</w:t>
      </w:r>
      <w:r>
        <w:rPr>
          <w:rFonts w:ascii="Courier New" w:hAnsi="Courier New" w:cs="Courier New"/>
          <w:color w:val="000000"/>
          <w:sz w:val="20"/>
          <w:szCs w:val="20"/>
        </w:rPr>
        <w:t>с. Чесноки, ул. Молодежная, 18</w:t>
      </w:r>
      <w:r>
        <w:rPr>
          <w:rFonts w:ascii="Courier New" w:hAnsi="Courier New" w:cs="Courier New"/>
          <w:sz w:val="20"/>
          <w:szCs w:val="20"/>
        </w:rPr>
        <w:t>, с кадастровым номером 45:08:021402:486, площадью 1500 кв.м.</w:t>
      </w:r>
    </w:p>
    <w:p w:rsidR="00E66204" w:rsidRDefault="00BD4954">
      <w:pPr>
        <w:pStyle w:val="ConsNonformat"/>
        <w:widowControl/>
        <w:ind w:right="0"/>
        <w:jc w:val="both"/>
      </w:pPr>
      <w:r>
        <w:t xml:space="preserve">Вносимая для участия в аукционе по продаже земельного </w:t>
      </w:r>
      <w:r>
        <w:t>участка сумма денежных средств:</w:t>
      </w:r>
    </w:p>
    <w:p w:rsidR="00E66204" w:rsidRDefault="00BD4954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E66204" w:rsidRDefault="00BD4954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E66204" w:rsidRDefault="00BD4954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E66204" w:rsidRDefault="00BD4954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E66204" w:rsidRDefault="00BD4954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E66204" w:rsidRDefault="00BD4954">
      <w:pPr>
        <w:pStyle w:val="ConsNonformat"/>
        <w:widowControl/>
        <w:ind w:right="0"/>
        <w:jc w:val="both"/>
      </w:pPr>
      <w:r>
        <w:t>Наименование банка,   в   котором  на  счет  продавца  перечислены денежные средства, вносимые претендентом: .....................................................................</w:t>
      </w:r>
      <w:r>
        <w:t>........</w:t>
      </w:r>
    </w:p>
    <w:p w:rsidR="00E66204" w:rsidRDefault="00BD4954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E66204" w:rsidRDefault="00E66204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66204" w:rsidRDefault="00E66204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66204" w:rsidRDefault="00BD4954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E66204" w:rsidRDefault="00BD4954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проведении аукциона;</w:t>
      </w:r>
    </w:p>
    <w:p w:rsidR="00E66204" w:rsidRDefault="00BD4954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в случае признания победи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телем аукциона (единственным участником аукциона) подписать и представить Организатору торгов договор купли-продажи земельного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участка в течение 30 (тридцати) дней со дня направления проекта указанного договора.</w:t>
      </w:r>
    </w:p>
    <w:p w:rsidR="00E66204" w:rsidRDefault="00BD4954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E66204" w:rsidRDefault="00BD4954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что в случае признания участни</w:t>
      </w:r>
      <w:r>
        <w:rPr>
          <w:rFonts w:ascii="Courier New" w:hAnsi="Courier New" w:cs="Courier New"/>
          <w:color w:val="000000"/>
          <w:sz w:val="20"/>
          <w:szCs w:val="20"/>
        </w:rPr>
        <w:t>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</w:t>
      </w:r>
      <w:r>
        <w:rPr>
          <w:rFonts w:ascii="Courier New" w:hAnsi="Courier New" w:cs="Courier New"/>
          <w:color w:val="000000"/>
          <w:sz w:val="20"/>
          <w:szCs w:val="20"/>
        </w:rPr>
        <w:t>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E66204" w:rsidRDefault="00BD4954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установленном порядке договора купли-продажи земельного уч</w:t>
      </w:r>
      <w:r>
        <w:rPr>
          <w:rFonts w:ascii="Courier New" w:hAnsi="Courier New" w:cs="Courier New"/>
          <w:color w:val="000000"/>
          <w:sz w:val="20"/>
          <w:szCs w:val="20"/>
        </w:rPr>
        <w:t>астка задаток, внесенный для участия в аукционе, не возвращается.</w:t>
      </w:r>
    </w:p>
    <w:p w:rsidR="00E66204" w:rsidRDefault="00BD4954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E66204" w:rsidRDefault="00BD4954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E66204" w:rsidRDefault="00BD4954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E66204" w:rsidRDefault="00BD4954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E66204" w:rsidRDefault="00BD4954">
      <w:pPr>
        <w:pStyle w:val="Standard"/>
        <w:spacing w:before="100" w:line="245" w:lineRule="atLeast"/>
        <w:jc w:val="both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E66204" w:rsidRDefault="00E66204">
      <w:pPr>
        <w:pStyle w:val="Standard"/>
        <w:spacing w:before="100" w:line="245" w:lineRule="atLeast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E66204" w:rsidRDefault="00BD4954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E66204" w:rsidRDefault="00BD4954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Фамилия Имя Отчество (при наличии) Претендента и его </w:t>
      </w:r>
      <w:r>
        <w:rPr>
          <w:rFonts w:ascii="Courier New" w:hAnsi="Courier New" w:cs="Courier New"/>
          <w:color w:val="000000"/>
          <w:sz w:val="18"/>
          <w:szCs w:val="18"/>
        </w:rPr>
        <w:t>представителя</w:t>
      </w:r>
    </w:p>
    <w:p w:rsidR="00E66204" w:rsidRDefault="00BD4954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E66204" w:rsidRDefault="00BD4954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E66204" w:rsidRDefault="00BD4954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E66204" w:rsidRDefault="00BD4954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(Документ, удостоверяющий личность, Номер документа, Дата выдачи, Ор</w:t>
      </w:r>
      <w:r>
        <w:rPr>
          <w:rFonts w:ascii="Courier New" w:hAnsi="Courier New" w:cs="Courier New"/>
          <w:color w:val="000000"/>
          <w:sz w:val="18"/>
          <w:szCs w:val="18"/>
        </w:rPr>
        <w:t>ган, выдавший документ)</w:t>
      </w:r>
    </w:p>
    <w:p w:rsidR="00E66204" w:rsidRDefault="00BD4954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района(адрес: Курганская область, Кетовский район, с. Кетово, ул.Космонавтов, д</w:t>
      </w:r>
      <w:r>
        <w:rPr>
          <w:rFonts w:ascii="Courier New" w:hAnsi="Courier New" w:cs="Courier New"/>
          <w:color w:val="000000"/>
          <w:sz w:val="20"/>
          <w:szCs w:val="20"/>
        </w:rPr>
        <w:t>.39)на обработку моих персональных данных и персональных данных представляемого по доверенности от __________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</w:t>
      </w:r>
      <w:r>
        <w:rPr>
          <w:rFonts w:ascii="Courier New" w:hAnsi="Courier New" w:cs="Courier New"/>
          <w:color w:val="000000"/>
          <w:sz w:val="20"/>
          <w:szCs w:val="20"/>
        </w:rPr>
        <w:t>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</w:t>
      </w:r>
      <w:r>
        <w:rPr>
          <w:rFonts w:ascii="Courier New" w:hAnsi="Courier New" w:cs="Courier New"/>
          <w:color w:val="000000"/>
          <w:sz w:val="20"/>
          <w:szCs w:val="20"/>
        </w:rPr>
        <w:t>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</w:t>
      </w:r>
      <w:r>
        <w:rPr>
          <w:rFonts w:ascii="Courier New" w:hAnsi="Courier New" w:cs="Courier New"/>
          <w:color w:val="000000"/>
          <w:sz w:val="20"/>
          <w:szCs w:val="20"/>
        </w:rPr>
        <w:t>словий для участия в торгах и последующего оформления предмета торгов в собственность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</w:p>
    <w:p w:rsidR="00E66204" w:rsidRDefault="00E66204">
      <w:pPr>
        <w:pStyle w:val="ConsNonformat"/>
        <w:widowControl/>
        <w:ind w:right="0"/>
        <w:jc w:val="both"/>
        <w:rPr>
          <w:color w:val="000000"/>
        </w:rPr>
      </w:pPr>
    </w:p>
    <w:p w:rsidR="00E66204" w:rsidRDefault="00BD4954">
      <w:pPr>
        <w:pStyle w:val="ConsNonformat"/>
        <w:widowControl/>
        <w:ind w:right="0"/>
        <w:jc w:val="both"/>
      </w:pPr>
      <w:r>
        <w:t xml:space="preserve">Подпись претендента (его полномочного представителя) </w:t>
      </w:r>
      <w:r>
        <w:t>.......................</w:t>
      </w:r>
    </w:p>
    <w:p w:rsidR="00E66204" w:rsidRDefault="00BD4954">
      <w:pPr>
        <w:pStyle w:val="ConsNonformat"/>
        <w:widowControl/>
        <w:ind w:right="0"/>
        <w:jc w:val="both"/>
      </w:pPr>
      <w:r>
        <w:t>Дата ".." ......... 20.. г.</w:t>
      </w: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BD4954">
      <w:pPr>
        <w:pStyle w:val="ConsNonformat"/>
        <w:widowControl/>
        <w:ind w:right="0"/>
        <w:jc w:val="both"/>
      </w:pPr>
      <w:r>
        <w:t xml:space="preserve"> М.П.</w:t>
      </w: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E66204">
      <w:pPr>
        <w:pStyle w:val="ConsNonformat"/>
        <w:widowControl/>
        <w:ind w:right="0"/>
        <w:jc w:val="both"/>
        <w:rPr>
          <w:b/>
        </w:rPr>
      </w:pPr>
    </w:p>
    <w:p w:rsidR="00E66204" w:rsidRDefault="00BD4954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E66204" w:rsidRDefault="00E66204">
      <w:pPr>
        <w:pStyle w:val="ConsNonformat"/>
        <w:widowControl/>
        <w:ind w:right="0"/>
        <w:jc w:val="both"/>
        <w:rPr>
          <w:b/>
        </w:rPr>
      </w:pPr>
    </w:p>
    <w:p w:rsidR="00E66204" w:rsidRDefault="00BD4954">
      <w:pPr>
        <w:pStyle w:val="ConsNonformat"/>
        <w:widowControl/>
        <w:ind w:right="0"/>
        <w:jc w:val="both"/>
      </w:pPr>
      <w:r>
        <w:t>"..." ......... 20.. г. в .. ч. .. мин.</w:t>
      </w:r>
    </w:p>
    <w:p w:rsidR="00E66204" w:rsidRDefault="00E66204">
      <w:pPr>
        <w:pStyle w:val="ConsNonformat"/>
        <w:widowControl/>
        <w:ind w:right="0"/>
        <w:jc w:val="both"/>
      </w:pPr>
    </w:p>
    <w:p w:rsidR="00E66204" w:rsidRDefault="00BD4954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E66204" w:rsidRDefault="00E66204">
      <w:pPr>
        <w:pStyle w:val="ConsNonformat"/>
        <w:widowControl/>
        <w:ind w:right="0"/>
        <w:jc w:val="both"/>
      </w:pPr>
    </w:p>
    <w:sectPr w:rsidR="00E66204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54" w:rsidRDefault="00BD4954">
      <w:r>
        <w:separator/>
      </w:r>
    </w:p>
  </w:endnote>
  <w:endnote w:type="continuationSeparator" w:id="0">
    <w:p w:rsidR="00BD4954" w:rsidRDefault="00BD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54" w:rsidRDefault="00BD4954">
      <w:r>
        <w:rPr>
          <w:color w:val="000000"/>
        </w:rPr>
        <w:separator/>
      </w:r>
    </w:p>
  </w:footnote>
  <w:footnote w:type="continuationSeparator" w:id="0">
    <w:p w:rsidR="00BD4954" w:rsidRDefault="00BD4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13F"/>
    <w:multiLevelType w:val="multilevel"/>
    <w:tmpl w:val="D9AE624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28E78DE"/>
    <w:multiLevelType w:val="multilevel"/>
    <w:tmpl w:val="7D7A22C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62A65620"/>
    <w:multiLevelType w:val="multilevel"/>
    <w:tmpl w:val="C22A7B3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6204"/>
    <w:rsid w:val="008545B6"/>
    <w:rsid w:val="00BD4954"/>
    <w:rsid w:val="00E6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13" Type="http://schemas.openxmlformats.org/officeDocument/2006/relationships/hyperlink" Target="consultantplus://offline/ref=E676580D21367565916F897F3153F8688C8B82510AE0A11CB8BA36357150EC374CF3C92884y7o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tovoekonomi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7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2018-09-20T03:29:00Z</cp:lastPrinted>
  <dcterms:created xsi:type="dcterms:W3CDTF">2007-02-26T04:11:00Z</dcterms:created>
  <dcterms:modified xsi:type="dcterms:W3CDTF">2018-10-17T05:49:00Z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