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A4215B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lang w:val="ru-RU"/>
        </w:rPr>
      </w:pPr>
      <w:r w:rsidRPr="00A4215B">
        <w:rPr>
          <w:rFonts w:ascii="Times New Roman" w:hAnsi="Times New Roman" w:cs="Times New Roman"/>
          <w:b w:val="0"/>
          <w:lang w:val="ru-RU"/>
        </w:rPr>
        <w:t xml:space="preserve">Приложение №2 к постановлению </w:t>
      </w:r>
    </w:p>
    <w:p w:rsidR="002044D9" w:rsidRPr="00A4215B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lang w:val="ru-RU"/>
        </w:rPr>
      </w:pPr>
      <w:r w:rsidRPr="00A4215B">
        <w:rPr>
          <w:rFonts w:ascii="Times New Roman" w:hAnsi="Times New Roman" w:cs="Times New Roman"/>
          <w:b w:val="0"/>
          <w:lang w:val="ru-RU"/>
        </w:rPr>
        <w:t xml:space="preserve">Администрации </w:t>
      </w:r>
      <w:proofErr w:type="spellStart"/>
      <w:r w:rsidRPr="00A4215B">
        <w:rPr>
          <w:rFonts w:ascii="Times New Roman" w:hAnsi="Times New Roman" w:cs="Times New Roman"/>
          <w:b w:val="0"/>
          <w:lang w:val="ru-RU"/>
        </w:rPr>
        <w:t>Кетовского</w:t>
      </w:r>
      <w:proofErr w:type="spellEnd"/>
      <w:r w:rsidRPr="00A4215B">
        <w:rPr>
          <w:rFonts w:ascii="Times New Roman" w:hAnsi="Times New Roman" w:cs="Times New Roman"/>
          <w:b w:val="0"/>
          <w:lang w:val="ru-RU"/>
        </w:rPr>
        <w:t xml:space="preserve"> </w:t>
      </w:r>
      <w:r w:rsidR="00AC500E" w:rsidRPr="00A4215B">
        <w:rPr>
          <w:rFonts w:ascii="Times New Roman" w:hAnsi="Times New Roman" w:cs="Times New Roman"/>
          <w:b w:val="0"/>
          <w:lang w:val="ru-RU"/>
        </w:rPr>
        <w:t>муниципального округа Курганской области</w:t>
      </w:r>
    </w:p>
    <w:p w:rsidR="002044D9" w:rsidRPr="00A4215B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lang w:val="ru-RU"/>
        </w:rPr>
      </w:pPr>
      <w:r w:rsidRPr="00A4215B">
        <w:rPr>
          <w:rFonts w:ascii="Times New Roman" w:hAnsi="Times New Roman" w:cs="Times New Roman"/>
          <w:b w:val="0"/>
          <w:lang w:val="ru-RU"/>
        </w:rPr>
        <w:t xml:space="preserve">от </w:t>
      </w:r>
      <w:r w:rsidR="00430FE4">
        <w:rPr>
          <w:rFonts w:ascii="Times New Roman" w:hAnsi="Times New Roman" w:cs="Times New Roman"/>
          <w:b w:val="0"/>
          <w:u w:val="single"/>
          <w:lang w:val="ru-RU"/>
        </w:rPr>
        <w:t>24 января</w:t>
      </w:r>
      <w:r w:rsidR="00C17226" w:rsidRPr="00A4215B">
        <w:rPr>
          <w:rFonts w:ascii="Times New Roman" w:hAnsi="Times New Roman" w:cs="Times New Roman"/>
          <w:b w:val="0"/>
          <w:lang w:val="ru-RU"/>
        </w:rPr>
        <w:t xml:space="preserve"> </w:t>
      </w:r>
      <w:r w:rsidRPr="00A4215B">
        <w:rPr>
          <w:rFonts w:ascii="Times New Roman" w:hAnsi="Times New Roman" w:cs="Times New Roman"/>
          <w:b w:val="0"/>
          <w:lang w:val="ru-RU"/>
        </w:rPr>
        <w:t>202</w:t>
      </w:r>
      <w:r w:rsidR="0046168D" w:rsidRPr="00A4215B">
        <w:rPr>
          <w:rFonts w:ascii="Times New Roman" w:hAnsi="Times New Roman" w:cs="Times New Roman"/>
          <w:b w:val="0"/>
          <w:lang w:val="ru-RU"/>
        </w:rPr>
        <w:t>4</w:t>
      </w:r>
      <w:r w:rsidR="002044D9" w:rsidRPr="00A4215B">
        <w:rPr>
          <w:rFonts w:ascii="Times New Roman" w:hAnsi="Times New Roman" w:cs="Times New Roman"/>
          <w:b w:val="0"/>
          <w:lang w:val="ru-RU"/>
        </w:rPr>
        <w:t xml:space="preserve"> г. № </w:t>
      </w:r>
      <w:r w:rsidR="00430FE4">
        <w:rPr>
          <w:rFonts w:ascii="Times New Roman" w:hAnsi="Times New Roman" w:cs="Times New Roman"/>
          <w:b w:val="0"/>
          <w:u w:val="single"/>
          <w:lang w:val="ru-RU"/>
        </w:rPr>
        <w:t>123</w:t>
      </w:r>
    </w:p>
    <w:p w:rsidR="001B4850" w:rsidRPr="00A4215B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lang w:val="ru-RU"/>
        </w:rPr>
      </w:pPr>
      <w:r w:rsidRPr="00A4215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«</w:t>
      </w:r>
      <w:r w:rsidR="001B4850" w:rsidRPr="00A4215B">
        <w:rPr>
          <w:rFonts w:ascii="Times New Roman" w:hAnsi="Times New Roman" w:cs="Times New Roman"/>
          <w:lang w:val="ru-RU"/>
        </w:rPr>
        <w:t xml:space="preserve">О проведении открытого аукциона в электронной форме </w:t>
      </w:r>
    </w:p>
    <w:p w:rsidR="001B4850" w:rsidRPr="00A4215B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lang w:val="ru-RU"/>
        </w:rPr>
      </w:pPr>
      <w:r w:rsidRPr="00A4215B">
        <w:rPr>
          <w:rFonts w:ascii="Times New Roman" w:hAnsi="Times New Roman" w:cs="Times New Roman"/>
          <w:lang w:val="ru-RU"/>
        </w:rPr>
        <w:t xml:space="preserve">на право заключения договора купли-продажи </w:t>
      </w:r>
    </w:p>
    <w:p w:rsidR="001B4850" w:rsidRPr="00A4215B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lang w:val="ru-RU"/>
        </w:rPr>
      </w:pPr>
      <w:r w:rsidRPr="00A4215B">
        <w:rPr>
          <w:rFonts w:ascii="Times New Roman" w:hAnsi="Times New Roman" w:cs="Times New Roman"/>
          <w:lang w:val="ru-RU"/>
        </w:rPr>
        <w:t>муниципального имущества:</w:t>
      </w:r>
    </w:p>
    <w:p w:rsidR="00E82B37" w:rsidRPr="00A4215B" w:rsidRDefault="00E82B37" w:rsidP="00E82B37">
      <w:pPr>
        <w:jc w:val="right"/>
        <w:rPr>
          <w:rFonts w:ascii="Times New Roman" w:hAnsi="Times New Roman" w:cs="Times New Roman"/>
          <w:bCs/>
          <w:lang w:val="ru-RU"/>
        </w:rPr>
      </w:pPr>
      <w:r w:rsidRPr="00A4215B">
        <w:rPr>
          <w:rFonts w:ascii="Times New Roman" w:hAnsi="Times New Roman" w:cs="Times New Roman"/>
          <w:lang w:val="ru-RU"/>
        </w:rPr>
        <w:t xml:space="preserve">Легковой автомобиль  ВАЗ 21074, ИН ХТА21074072559899, </w:t>
      </w:r>
      <w:proofErr w:type="spellStart"/>
      <w:r w:rsidRPr="00A4215B">
        <w:rPr>
          <w:rFonts w:ascii="Times New Roman" w:hAnsi="Times New Roman" w:cs="Times New Roman"/>
          <w:lang w:val="ru-RU"/>
        </w:rPr>
        <w:t>рег</w:t>
      </w:r>
      <w:proofErr w:type="spellEnd"/>
      <w:r w:rsidRPr="00A4215B">
        <w:rPr>
          <w:rFonts w:ascii="Times New Roman" w:hAnsi="Times New Roman" w:cs="Times New Roman"/>
          <w:lang w:val="ru-RU"/>
        </w:rPr>
        <w:t>. знак</w:t>
      </w:r>
      <w:proofErr w:type="gramStart"/>
      <w:r w:rsidRPr="00A4215B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A4215B">
        <w:rPr>
          <w:rFonts w:ascii="Times New Roman" w:hAnsi="Times New Roman" w:cs="Times New Roman"/>
          <w:lang w:val="ru-RU"/>
        </w:rPr>
        <w:t xml:space="preserve"> 023 ЕВ 45 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2B37" w:rsidRPr="0015797B" w:rsidRDefault="00E82B37" w:rsidP="00E82B37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15797B" w:rsidRDefault="0046168D" w:rsidP="0046168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1B4850" w:rsidRDefault="0046168D" w:rsidP="0046168D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46168D" w:rsidRPr="001B4850" w:rsidRDefault="0046168D" w:rsidP="0046168D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46168D" w:rsidRPr="00C91DA6" w:rsidRDefault="0046168D" w:rsidP="0046168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>Легковой автомобиль  ВАЗ 21074, ИН ХТА21074072559899,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</w:t>
      </w:r>
      <w:proofErr w:type="gramEnd"/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023 ЕВ 45 </w:t>
      </w:r>
    </w:p>
    <w:p w:rsidR="0046168D" w:rsidRPr="00897B09" w:rsidRDefault="0046168D" w:rsidP="004616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168D" w:rsidRPr="0015797B" w:rsidRDefault="0046168D" w:rsidP="0046168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Default="0046168D" w:rsidP="0046168D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 26 января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08 ч. 00 мин</w:t>
      </w:r>
    </w:p>
    <w:p w:rsidR="0046168D" w:rsidRPr="0015797B" w:rsidRDefault="0046168D" w:rsidP="0046168D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 февраля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6168D" w:rsidRPr="0015797B" w:rsidRDefault="0046168D" w:rsidP="0046168D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>21 февраля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46168D" w:rsidRPr="0015797B" w:rsidRDefault="0046168D" w:rsidP="0046168D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22 февраля 2024 года 10 ч. 30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6168D" w:rsidRDefault="0046168D" w:rsidP="0046168D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46168D" w:rsidRPr="0015797B" w:rsidRDefault="0046168D" w:rsidP="0046168D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15797B" w:rsidRDefault="0046168D" w:rsidP="0046168D">
      <w:pPr>
        <w:pStyle w:val="a5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46168D" w:rsidRDefault="0046168D" w:rsidP="004616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430FE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430FE4">
        <w:rPr>
          <w:rFonts w:ascii="Times New Roman" w:hAnsi="Times New Roman" w:cs="Times New Roman"/>
          <w:sz w:val="24"/>
          <w:szCs w:val="24"/>
          <w:u w:val="single"/>
          <w:lang w:val="ru-RU"/>
        </w:rPr>
        <w:t>24 января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430FE4">
        <w:rPr>
          <w:rFonts w:ascii="Times New Roman" w:hAnsi="Times New Roman" w:cs="Times New Roman"/>
          <w:sz w:val="24"/>
          <w:szCs w:val="24"/>
          <w:u w:val="single"/>
          <w:lang w:val="ru-RU"/>
        </w:rPr>
        <w:t>123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</w:p>
    <w:p w:rsidR="0046168D" w:rsidRPr="005371B6" w:rsidRDefault="0046168D" w:rsidP="0046168D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Легковой автомобиль  ВАЗ 2107, </w:t>
      </w:r>
      <w:r w:rsidRPr="00F33D92">
        <w:rPr>
          <w:rFonts w:ascii="Times New Roman" w:hAnsi="Times New Roman" w:cs="Times New Roman"/>
          <w:sz w:val="24"/>
          <w:szCs w:val="24"/>
          <w:lang w:val="ru-RU"/>
        </w:rPr>
        <w:t>ИН ХТА21074072559899</w:t>
      </w:r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7071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B67071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023 ЕВ</w:t>
      </w:r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 45 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6168D" w:rsidRPr="00685DF5" w:rsidRDefault="0046168D" w:rsidP="0046168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46168D" w:rsidRPr="0015797B" w:rsidRDefault="0046168D" w:rsidP="0046168D">
      <w:pPr>
        <w:pStyle w:val="a5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46168D" w:rsidRPr="0015797B" w:rsidRDefault="0046168D" w:rsidP="0046168D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46168D" w:rsidRPr="0015797B" w:rsidRDefault="0046168D" w:rsidP="0046168D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46168D" w:rsidRPr="0015797B" w:rsidRDefault="0046168D" w:rsidP="0046168D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168D" w:rsidRPr="0015797B" w:rsidRDefault="0046168D" w:rsidP="0046168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46168D" w:rsidRDefault="0046168D" w:rsidP="0046168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46168D" w:rsidRPr="001B4850" w:rsidRDefault="0046168D" w:rsidP="0046168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46168D" w:rsidRPr="0015797B" w:rsidRDefault="0046168D" w:rsidP="0046168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168D" w:rsidRPr="0015797B" w:rsidRDefault="0046168D" w:rsidP="0046168D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46168D" w:rsidRPr="0015797B" w:rsidRDefault="0046168D" w:rsidP="0046168D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46168D" w:rsidRPr="0015797B" w:rsidRDefault="0046168D" w:rsidP="0046168D">
      <w:pPr>
        <w:pStyle w:val="a5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6168D" w:rsidRPr="0099654F" w:rsidRDefault="0046168D" w:rsidP="0046168D">
      <w:pPr>
        <w:pStyle w:val="Default"/>
        <w:tabs>
          <w:tab w:val="left" w:pos="284"/>
          <w:tab w:val="left" w:pos="426"/>
        </w:tabs>
        <w:jc w:val="both"/>
      </w:pPr>
      <w:proofErr w:type="gramStart"/>
      <w:r w:rsidRPr="0099654F">
        <w:t>Марка, модель ТС - ВАЗ 21074 (</w:t>
      </w:r>
      <w:r w:rsidRPr="0099654F">
        <w:rPr>
          <w:lang w:val="en-US"/>
        </w:rPr>
        <w:t>LADA</w:t>
      </w:r>
      <w:r w:rsidRPr="0099654F">
        <w:t xml:space="preserve"> 21074), наименование (тип ТС)- легковой, идентификационный номер (VIN)- ХТА21074072559899, категория ТС - В, год изготовления- 2007, номер двигателя-21067 8850969, шасси (рама) отсутствует, кузов (кабина, прицеп) 2559899, цвет кузова (кабины, прицепа)- ярко-белый, мощность двигателя, л.с. (кВт)-71,4 л.с. (54,5), рабочий объем двигателя - 1568 куб. см., тип двигателя - бензиновый, разрешенная максимальная масса- 1460 кг, масса</w:t>
      </w:r>
      <w:proofErr w:type="gramEnd"/>
      <w:r w:rsidRPr="0099654F">
        <w:t xml:space="preserve"> без нагрузки- 1060 кг, экологический класс – второй, паспорт ТС серии 63 ММ  номер 393219, регистрационный знак- А 023 ЕВ 45</w:t>
      </w:r>
    </w:p>
    <w:p w:rsidR="0046168D" w:rsidRPr="003A1E25" w:rsidRDefault="0046168D" w:rsidP="0046168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39416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Тридцать девять тысяч четыреста шестнадцать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67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копейки</w:t>
      </w:r>
    </w:p>
    <w:p w:rsidR="0046168D" w:rsidRPr="008426C2" w:rsidRDefault="0046168D" w:rsidP="004616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1970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Одна тысяча девятьсот семьдесят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83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йки.</w:t>
      </w:r>
    </w:p>
    <w:p w:rsidR="0046168D" w:rsidRPr="008426C2" w:rsidRDefault="0046168D" w:rsidP="0046168D">
      <w:pPr>
        <w:pStyle w:val="a5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3941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Три тысячи девятьсот сорок один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ь 67 копеек.</w:t>
      </w:r>
    </w:p>
    <w:p w:rsidR="0046168D" w:rsidRPr="009B3CCB" w:rsidRDefault="0046168D" w:rsidP="0046168D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26 января 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19 февраля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46168D" w:rsidRPr="0015797B" w:rsidRDefault="0046168D" w:rsidP="0046168D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19 февраля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46168D" w:rsidRPr="009B3CCB" w:rsidRDefault="0046168D" w:rsidP="0046168D">
      <w:pPr>
        <w:pStyle w:val="a5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извещение № 22000183450000000171.</w:t>
      </w:r>
    </w:p>
    <w:p w:rsidR="0046168D" w:rsidRPr="0015797B" w:rsidRDefault="0046168D" w:rsidP="0046168D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46168D" w:rsidRPr="0015797B" w:rsidRDefault="0046168D" w:rsidP="0046168D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46168D" w:rsidRPr="0015797B" w:rsidRDefault="0046168D" w:rsidP="0046168D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a5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46168D" w:rsidRPr="00437B1C" w:rsidRDefault="0046168D" w:rsidP="0046168D">
      <w:pPr>
        <w:pStyle w:val="a5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26 января 2024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46168D" w:rsidRPr="0015797B" w:rsidRDefault="0046168D" w:rsidP="0046168D">
      <w:pPr>
        <w:pStyle w:val="a5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 февраля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46168D" w:rsidRPr="0015797B" w:rsidRDefault="0046168D" w:rsidP="0046168D">
      <w:pPr>
        <w:pStyle w:val="a5"/>
        <w:numPr>
          <w:ilvl w:val="1"/>
          <w:numId w:val="13"/>
        </w:numPr>
        <w:tabs>
          <w:tab w:val="left" w:pos="1255"/>
        </w:tabs>
        <w:ind w:left="1253" w:hanging="54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21 февраля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168D" w:rsidRPr="0015797B" w:rsidRDefault="0046168D" w:rsidP="0046168D">
      <w:pPr>
        <w:pStyle w:val="a5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22 февраля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 ч. 30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46168D" w:rsidRPr="0015797B" w:rsidRDefault="0046168D" w:rsidP="0046168D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46168D" w:rsidRPr="0015797B" w:rsidRDefault="0046168D" w:rsidP="0046168D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15797B" w:rsidRDefault="0046168D" w:rsidP="0046168D">
      <w:pPr>
        <w:pStyle w:val="a5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46168D" w:rsidRPr="0015797B" w:rsidRDefault="0046168D" w:rsidP="0046168D">
      <w:pPr>
        <w:pStyle w:val="a5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46168D" w:rsidRPr="0015797B" w:rsidRDefault="0046168D" w:rsidP="0046168D">
      <w:pPr>
        <w:pStyle w:val="a5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46168D" w:rsidRPr="0015797B" w:rsidRDefault="0046168D" w:rsidP="0046168D">
      <w:pPr>
        <w:pStyle w:val="a5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46168D" w:rsidRPr="0015797B" w:rsidRDefault="0046168D" w:rsidP="0046168D">
      <w:pPr>
        <w:pStyle w:val="a5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46168D" w:rsidRPr="0015797B" w:rsidRDefault="0046168D" w:rsidP="0046168D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46168D" w:rsidRPr="0015797B" w:rsidRDefault="0046168D" w:rsidP="0046168D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46168D" w:rsidRPr="0015797B" w:rsidRDefault="0046168D" w:rsidP="0046168D">
      <w:pPr>
        <w:pStyle w:val="a5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46168D" w:rsidRPr="0015797B" w:rsidRDefault="0046168D" w:rsidP="0046168D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46168D" w:rsidRPr="0015797B" w:rsidRDefault="0046168D" w:rsidP="0046168D">
      <w:pPr>
        <w:pStyle w:val="a5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46168D" w:rsidRPr="0015797B" w:rsidRDefault="0046168D" w:rsidP="0046168D">
      <w:pPr>
        <w:pStyle w:val="a5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46168D" w:rsidRPr="0015797B" w:rsidRDefault="0046168D" w:rsidP="0046168D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46168D" w:rsidRPr="0015797B" w:rsidRDefault="0046168D" w:rsidP="0046168D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15797B" w:rsidRDefault="0046168D" w:rsidP="0046168D">
      <w:pPr>
        <w:pStyle w:val="a5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46168D" w:rsidRPr="000C2C67" w:rsidRDefault="0046168D" w:rsidP="0046168D">
      <w:pPr>
        <w:pStyle w:val="a5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46168D" w:rsidRPr="0015797B" w:rsidRDefault="0046168D" w:rsidP="0046168D">
      <w:pPr>
        <w:pStyle w:val="a5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46168D" w:rsidRPr="0015797B" w:rsidRDefault="0046168D" w:rsidP="0046168D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46168D" w:rsidRPr="0015797B" w:rsidRDefault="0046168D" w:rsidP="0046168D">
      <w:pPr>
        <w:pStyle w:val="a5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46168D" w:rsidRPr="0015797B" w:rsidRDefault="0046168D" w:rsidP="0046168D">
      <w:pPr>
        <w:pStyle w:val="a5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46168D" w:rsidRPr="0015797B" w:rsidRDefault="0046168D" w:rsidP="0046168D">
      <w:pPr>
        <w:pStyle w:val="a5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168D" w:rsidRPr="0015797B" w:rsidRDefault="0046168D" w:rsidP="0046168D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46168D" w:rsidRPr="0015797B" w:rsidRDefault="0046168D" w:rsidP="0046168D">
      <w:pPr>
        <w:pStyle w:val="a5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46168D" w:rsidRPr="0015797B" w:rsidRDefault="0046168D" w:rsidP="0046168D">
      <w:pPr>
        <w:pStyle w:val="a5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46168D" w:rsidRPr="0015797B" w:rsidRDefault="0046168D" w:rsidP="0046168D">
      <w:pPr>
        <w:pStyle w:val="a5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46168D" w:rsidRPr="0015797B" w:rsidRDefault="0046168D" w:rsidP="0046168D">
      <w:pPr>
        <w:pStyle w:val="a5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46168D" w:rsidRPr="0015797B" w:rsidRDefault="0046168D" w:rsidP="0046168D">
      <w:pPr>
        <w:pStyle w:val="a5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46168D" w:rsidRDefault="0046168D" w:rsidP="0046168D">
      <w:pPr>
        <w:pStyle w:val="a5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46168D" w:rsidRPr="007A3C77" w:rsidRDefault="0046168D" w:rsidP="0046168D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46168D" w:rsidRPr="0015797B" w:rsidRDefault="0046168D" w:rsidP="0046168D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15797B" w:rsidRDefault="0046168D" w:rsidP="0046168D">
      <w:pPr>
        <w:pStyle w:val="a5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46168D" w:rsidRPr="0015797B" w:rsidRDefault="0046168D" w:rsidP="0046168D">
      <w:pPr>
        <w:pStyle w:val="a5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46168D" w:rsidRPr="0015797B" w:rsidRDefault="0046168D" w:rsidP="0046168D">
      <w:pPr>
        <w:pStyle w:val="a5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46168D" w:rsidRPr="0015797B" w:rsidRDefault="0046168D" w:rsidP="0046168D">
      <w:pPr>
        <w:pStyle w:val="a5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46168D" w:rsidRPr="0015797B" w:rsidRDefault="0046168D" w:rsidP="0046168D">
      <w:pPr>
        <w:pStyle w:val="a5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46168D" w:rsidRPr="0015797B" w:rsidRDefault="0046168D" w:rsidP="0046168D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46168D" w:rsidRPr="0015797B" w:rsidRDefault="0046168D" w:rsidP="0046168D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EA4D9B" w:rsidRDefault="0046168D" w:rsidP="0046168D">
      <w:pPr>
        <w:pStyle w:val="a5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46168D" w:rsidRPr="007F563F" w:rsidRDefault="0046168D" w:rsidP="0046168D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46168D" w:rsidRDefault="0046168D" w:rsidP="0046168D">
      <w:pPr>
        <w:pStyle w:val="a5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46168D" w:rsidRPr="001F7AD2" w:rsidRDefault="0046168D" w:rsidP="0046168D">
      <w:pPr>
        <w:pStyle w:val="a5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46168D" w:rsidRPr="00A54136" w:rsidRDefault="0046168D" w:rsidP="0046168D">
      <w:pPr>
        <w:pStyle w:val="a5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46168D" w:rsidRPr="0015797B" w:rsidRDefault="0046168D" w:rsidP="0046168D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46168D" w:rsidRPr="0015797B" w:rsidRDefault="0046168D" w:rsidP="0046168D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46168D" w:rsidRPr="0015797B" w:rsidRDefault="0046168D" w:rsidP="0046168D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46168D" w:rsidRPr="00A54136" w:rsidRDefault="0046168D" w:rsidP="0046168D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46168D" w:rsidRPr="0015797B" w:rsidRDefault="005B2E15" w:rsidP="0046168D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5B2E15"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46168D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6168D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46168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6168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46168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6168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46168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46168D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46168D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46168D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6168D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46168D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46168D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46168D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46168D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46168D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6168D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46168D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46168D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46168D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46168D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6168D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46168D" w:rsidRPr="00765548" w:rsidRDefault="0046168D" w:rsidP="0046168D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46168D" w:rsidRPr="00765548" w:rsidRDefault="0046168D" w:rsidP="0046168D">
      <w:pPr>
        <w:pStyle w:val="a5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46168D" w:rsidRPr="0015797B" w:rsidRDefault="0046168D" w:rsidP="0046168D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46168D" w:rsidRPr="0015797B" w:rsidRDefault="0046168D" w:rsidP="0046168D">
      <w:pPr>
        <w:pStyle w:val="a5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46168D" w:rsidRPr="0015797B" w:rsidRDefault="0046168D" w:rsidP="0046168D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46168D" w:rsidRPr="0015797B" w:rsidRDefault="0046168D" w:rsidP="0046168D">
      <w:pPr>
        <w:pStyle w:val="a5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46168D" w:rsidRPr="0015797B" w:rsidRDefault="0046168D" w:rsidP="0046168D">
      <w:pPr>
        <w:pStyle w:val="a5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46168D" w:rsidRPr="0015797B" w:rsidRDefault="0046168D" w:rsidP="0046168D">
      <w:pPr>
        <w:pStyle w:val="a5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46168D" w:rsidRPr="0015797B" w:rsidRDefault="0046168D" w:rsidP="0046168D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46168D" w:rsidRPr="0015797B" w:rsidRDefault="0046168D" w:rsidP="0046168D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75014B" w:rsidRDefault="0046168D" w:rsidP="0046168D">
      <w:pPr>
        <w:pStyle w:val="a5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46168D" w:rsidRPr="0015797B" w:rsidRDefault="0046168D" w:rsidP="0046168D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46168D" w:rsidRPr="0015797B" w:rsidRDefault="0046168D" w:rsidP="0046168D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46168D" w:rsidRPr="0015797B" w:rsidRDefault="0046168D" w:rsidP="0046168D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46168D" w:rsidRPr="0015797B" w:rsidRDefault="0046168D" w:rsidP="0046168D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46168D" w:rsidRPr="0015797B" w:rsidRDefault="0046168D" w:rsidP="0046168D">
      <w:pPr>
        <w:pStyle w:val="a5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46168D" w:rsidRPr="0015797B" w:rsidRDefault="0046168D" w:rsidP="0046168D">
      <w:pPr>
        <w:pStyle w:val="a5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46168D" w:rsidRPr="0015797B" w:rsidRDefault="0046168D" w:rsidP="0046168D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46168D" w:rsidRPr="0015797B" w:rsidRDefault="0046168D" w:rsidP="0046168D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46168D" w:rsidRPr="0015797B" w:rsidRDefault="0046168D" w:rsidP="0046168D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46168D" w:rsidRPr="0015797B" w:rsidRDefault="0046168D" w:rsidP="0046168D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46168D" w:rsidRPr="001D0B22" w:rsidRDefault="0046168D" w:rsidP="0046168D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1D0B22" w:rsidRDefault="0046168D" w:rsidP="0046168D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168D" w:rsidRPr="0015797B" w:rsidRDefault="0046168D" w:rsidP="0046168D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46168D" w:rsidRPr="0015797B" w:rsidRDefault="0046168D" w:rsidP="0046168D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46168D" w:rsidRPr="0015797B" w:rsidRDefault="0046168D" w:rsidP="0046168D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46168D" w:rsidRPr="0015797B" w:rsidRDefault="0046168D" w:rsidP="0046168D">
      <w:pPr>
        <w:pStyle w:val="a5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46168D" w:rsidRPr="0015797B" w:rsidRDefault="0046168D" w:rsidP="0046168D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46168D" w:rsidRPr="0015797B" w:rsidRDefault="0046168D" w:rsidP="0046168D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46168D" w:rsidRPr="0015797B" w:rsidRDefault="0046168D" w:rsidP="0046168D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46168D" w:rsidRPr="0015797B" w:rsidRDefault="0046168D" w:rsidP="0046168D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46168D" w:rsidRPr="0015797B" w:rsidRDefault="0046168D" w:rsidP="0046168D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46168D" w:rsidRDefault="0046168D" w:rsidP="0046168D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46168D" w:rsidRPr="0015797B" w:rsidRDefault="0046168D" w:rsidP="0046168D">
      <w:pPr>
        <w:pStyle w:val="a5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46168D" w:rsidRPr="00B94DD3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46168D" w:rsidRPr="0015797B" w:rsidRDefault="0046168D" w:rsidP="0046168D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46168D" w:rsidRPr="0015797B" w:rsidRDefault="0046168D" w:rsidP="0046168D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46168D" w:rsidRPr="0015797B" w:rsidRDefault="0046168D" w:rsidP="0046168D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46168D" w:rsidRPr="0015797B" w:rsidRDefault="0046168D" w:rsidP="0046168D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46168D" w:rsidRPr="0015797B" w:rsidRDefault="0046168D" w:rsidP="0046168D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46168D" w:rsidRPr="0015797B" w:rsidRDefault="0046168D" w:rsidP="0046168D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46168D" w:rsidRPr="0015797B" w:rsidRDefault="0046168D" w:rsidP="0046168D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46168D" w:rsidRPr="0015797B" w:rsidRDefault="0046168D" w:rsidP="0046168D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46168D" w:rsidRPr="0015797B" w:rsidRDefault="0046168D" w:rsidP="0046168D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46168D" w:rsidRPr="0015797B" w:rsidRDefault="0046168D" w:rsidP="0046168D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168D" w:rsidRPr="0015797B" w:rsidRDefault="0046168D" w:rsidP="0046168D">
      <w:pPr>
        <w:pStyle w:val="a5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46168D" w:rsidRPr="0015797B" w:rsidRDefault="0046168D" w:rsidP="0046168D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46168D" w:rsidRPr="0015797B" w:rsidRDefault="0046168D" w:rsidP="0046168D">
      <w:pPr>
        <w:pStyle w:val="a5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46168D" w:rsidRPr="0015797B" w:rsidRDefault="0046168D" w:rsidP="0046168D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46168D" w:rsidRPr="00A734C4" w:rsidRDefault="0046168D" w:rsidP="0046168D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168D" w:rsidRPr="00A734C4" w:rsidRDefault="0046168D" w:rsidP="0046168D">
      <w:pPr>
        <w:pStyle w:val="a5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46168D" w:rsidRPr="0015797B" w:rsidRDefault="0046168D" w:rsidP="0046168D">
      <w:pPr>
        <w:pStyle w:val="a5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46168D" w:rsidRPr="0015797B" w:rsidRDefault="0046168D" w:rsidP="0046168D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46168D" w:rsidRPr="0015797B" w:rsidRDefault="0046168D" w:rsidP="0046168D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46168D" w:rsidRPr="0015797B" w:rsidRDefault="0046168D" w:rsidP="0046168D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6168D" w:rsidRPr="00A734C4" w:rsidRDefault="0046168D" w:rsidP="0046168D">
      <w:pPr>
        <w:pStyle w:val="a5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46168D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16448"/>
    <w:rsid w:val="000321B4"/>
    <w:rsid w:val="000366A3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76DCF"/>
    <w:rsid w:val="001866C5"/>
    <w:rsid w:val="001B4850"/>
    <w:rsid w:val="001E045B"/>
    <w:rsid w:val="002044D9"/>
    <w:rsid w:val="0020759C"/>
    <w:rsid w:val="00283C2D"/>
    <w:rsid w:val="002A0220"/>
    <w:rsid w:val="00305883"/>
    <w:rsid w:val="0036233B"/>
    <w:rsid w:val="00373003"/>
    <w:rsid w:val="0038127E"/>
    <w:rsid w:val="003F66E3"/>
    <w:rsid w:val="004175C5"/>
    <w:rsid w:val="00424D15"/>
    <w:rsid w:val="00430FE4"/>
    <w:rsid w:val="00436241"/>
    <w:rsid w:val="00437B1C"/>
    <w:rsid w:val="00450646"/>
    <w:rsid w:val="0046168D"/>
    <w:rsid w:val="0048253E"/>
    <w:rsid w:val="004853A1"/>
    <w:rsid w:val="00507378"/>
    <w:rsid w:val="00537A36"/>
    <w:rsid w:val="00546B86"/>
    <w:rsid w:val="005B2E15"/>
    <w:rsid w:val="005D1033"/>
    <w:rsid w:val="005D3587"/>
    <w:rsid w:val="005F20FC"/>
    <w:rsid w:val="0069241D"/>
    <w:rsid w:val="006A0812"/>
    <w:rsid w:val="006E70B4"/>
    <w:rsid w:val="00706B38"/>
    <w:rsid w:val="00710D18"/>
    <w:rsid w:val="00767DAA"/>
    <w:rsid w:val="00797AF3"/>
    <w:rsid w:val="007A0815"/>
    <w:rsid w:val="007C64EF"/>
    <w:rsid w:val="007D1891"/>
    <w:rsid w:val="007D4915"/>
    <w:rsid w:val="007D7369"/>
    <w:rsid w:val="007E062C"/>
    <w:rsid w:val="00872CCB"/>
    <w:rsid w:val="0089000C"/>
    <w:rsid w:val="008C1538"/>
    <w:rsid w:val="00911A2B"/>
    <w:rsid w:val="009332E2"/>
    <w:rsid w:val="00952A15"/>
    <w:rsid w:val="00984F3A"/>
    <w:rsid w:val="00986AD0"/>
    <w:rsid w:val="00990CA4"/>
    <w:rsid w:val="00A17999"/>
    <w:rsid w:val="00A252DA"/>
    <w:rsid w:val="00A4215B"/>
    <w:rsid w:val="00A620A8"/>
    <w:rsid w:val="00A658EC"/>
    <w:rsid w:val="00A80CBC"/>
    <w:rsid w:val="00A9165D"/>
    <w:rsid w:val="00A940F6"/>
    <w:rsid w:val="00AC500E"/>
    <w:rsid w:val="00AF2C90"/>
    <w:rsid w:val="00B03959"/>
    <w:rsid w:val="00B22968"/>
    <w:rsid w:val="00B611FD"/>
    <w:rsid w:val="00B93053"/>
    <w:rsid w:val="00B969A9"/>
    <w:rsid w:val="00BA097D"/>
    <w:rsid w:val="00C03CA0"/>
    <w:rsid w:val="00C17226"/>
    <w:rsid w:val="00C9202F"/>
    <w:rsid w:val="00C95B57"/>
    <w:rsid w:val="00CD544A"/>
    <w:rsid w:val="00CF2618"/>
    <w:rsid w:val="00D450D3"/>
    <w:rsid w:val="00D93BED"/>
    <w:rsid w:val="00D946C0"/>
    <w:rsid w:val="00D96562"/>
    <w:rsid w:val="00DD7F3E"/>
    <w:rsid w:val="00DE6A82"/>
    <w:rsid w:val="00E76956"/>
    <w:rsid w:val="00E82B37"/>
    <w:rsid w:val="00EA308A"/>
    <w:rsid w:val="00EA4281"/>
    <w:rsid w:val="00EA6B03"/>
    <w:rsid w:val="00EB7009"/>
    <w:rsid w:val="00EF6794"/>
    <w:rsid w:val="00F00240"/>
    <w:rsid w:val="00F550BF"/>
    <w:rsid w:val="00FC50CB"/>
    <w:rsid w:val="00FC7495"/>
    <w:rsid w:val="00FD2639"/>
    <w:rsid w:val="00FD5514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46C0"/>
    <w:pPr>
      <w:ind w:left="116" w:firstLine="710"/>
      <w:jc w:val="both"/>
    </w:pPr>
  </w:style>
  <w:style w:type="paragraph" w:styleId="a5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46168D"/>
    <w:rPr>
      <w:rFonts w:ascii="Arial" w:eastAsia="Arial" w:hAnsi="Arial" w:cs="Arial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46168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ok</cp:lastModifiedBy>
  <cp:revision>54</cp:revision>
  <cp:lastPrinted>2024-01-18T04:14:00Z</cp:lastPrinted>
  <dcterms:created xsi:type="dcterms:W3CDTF">2022-03-15T13:54:00Z</dcterms:created>
  <dcterms:modified xsi:type="dcterms:W3CDTF">2024-01-26T03:09:00Z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