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E" w:rsidRDefault="0030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1406E" w:rsidRDefault="0030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КУРГАНСКАЯ ОБЛАСТЬ</w:t>
      </w:r>
    </w:p>
    <w:p w:rsidR="00C1406E" w:rsidRDefault="00C1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406E" w:rsidRDefault="00303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КЕТОВСКОГО МУНИЦИПАЛЬНОГО ОКРУГА </w:t>
      </w:r>
    </w:p>
    <w:p w:rsidR="005265EF" w:rsidRDefault="0052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КУРГАНСКОЙ ОБЛАСТИ</w:t>
      </w:r>
    </w:p>
    <w:p w:rsidR="00C1406E" w:rsidRDefault="00C140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C1406E" w:rsidRDefault="00303B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РЕШЕНИЕ</w:t>
      </w:r>
    </w:p>
    <w:p w:rsidR="00C1406E" w:rsidRDefault="00C14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06E" w:rsidRDefault="00C14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06E" w:rsidRPr="00775BE9" w:rsidRDefault="003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1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7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631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r w:rsidR="0067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="00631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673F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2022г.</w:t>
      </w:r>
      <w:r w:rsidR="006318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FB9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06E" w:rsidRDefault="00303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 Кетово</w:t>
      </w:r>
    </w:p>
    <w:p w:rsidR="00C1406E" w:rsidRDefault="00C1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6E" w:rsidRDefault="00C1406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6E" w:rsidRDefault="0030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C1406E" w:rsidRDefault="00303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денежном содержании муниципальных служащих</w:t>
      </w:r>
    </w:p>
    <w:p w:rsidR="00303B30" w:rsidRDefault="00303B30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муниципального образования Кетовского муниципального округа</w:t>
      </w:r>
    </w:p>
    <w:p w:rsidR="00C1406E" w:rsidRDefault="00551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Курганской области</w:t>
      </w:r>
    </w:p>
    <w:p w:rsidR="00C1406E" w:rsidRDefault="00C1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06E" w:rsidRDefault="00303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</w:t>
      </w:r>
      <w:r w:rsidR="0055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образований </w:t>
      </w:r>
      <w:r w:rsidR="00D4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551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Кетовскийрайон</w:t>
      </w:r>
      <w:proofErr w:type="spellEnd"/>
      <w:proofErr w:type="gramStart"/>
      <w:r w:rsidR="00D43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  <w:r w:rsidR="005D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Курганской области</w:t>
      </w:r>
    </w:p>
    <w:p w:rsidR="00C1406E" w:rsidRDefault="00303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1406E" w:rsidRPr="005518CF" w:rsidRDefault="0063181B" w:rsidP="0063181B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30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денежном содержании муниципальных служащих муниципального образования Кетовского муниципального округа Курганской области </w:t>
      </w:r>
      <w:r w:rsidR="00303B30" w:rsidRPr="00551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5518CF" w:rsidRPr="005518CF" w:rsidRDefault="005518CF" w:rsidP="006318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8CF">
        <w:rPr>
          <w:rFonts w:ascii="Times New Roman" w:hAnsi="Times New Roman"/>
          <w:sz w:val="24"/>
          <w:szCs w:val="24"/>
        </w:rPr>
        <w:t xml:space="preserve"> 2. Настоящее решение  разместить на официальном сайте Администрации Кетовского района.</w:t>
      </w:r>
    </w:p>
    <w:p w:rsidR="00C1406E" w:rsidRDefault="005518CF" w:rsidP="006318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18CF">
        <w:rPr>
          <w:rFonts w:ascii="Times New Roman" w:hAnsi="Times New Roman"/>
          <w:sz w:val="24"/>
          <w:szCs w:val="24"/>
        </w:rPr>
        <w:t xml:space="preserve">3. </w:t>
      </w:r>
      <w:r w:rsidRPr="005518CF">
        <w:rPr>
          <w:rFonts w:ascii="Times New Roman" w:hAnsi="Times New Roman"/>
          <w:color w:val="000000" w:themeColor="text1"/>
          <w:sz w:val="24"/>
          <w:szCs w:val="24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63181B" w:rsidRDefault="005518CF" w:rsidP="006318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опубликования.</w:t>
      </w:r>
    </w:p>
    <w:p w:rsidR="00C1406E" w:rsidRPr="005526BE" w:rsidRDefault="005526BE" w:rsidP="0063181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03B30" w:rsidRPr="005526B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заместителя Главы Кетовского муниципального округа по финансовой политике - </w:t>
      </w:r>
      <w:r w:rsidR="002F615A">
        <w:rPr>
          <w:rFonts w:ascii="Times New Roman" w:hAnsi="Times New Roman" w:cs="Times New Roman"/>
          <w:sz w:val="24"/>
          <w:szCs w:val="24"/>
        </w:rPr>
        <w:t>руководителя</w:t>
      </w:r>
      <w:r w:rsidR="00303B30" w:rsidRPr="005526BE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7A0CB4" w:rsidRPr="005526BE">
        <w:rPr>
          <w:rFonts w:ascii="Times New Roman" w:hAnsi="Times New Roman" w:cs="Times New Roman"/>
          <w:sz w:val="24"/>
          <w:szCs w:val="24"/>
        </w:rPr>
        <w:t>управления</w:t>
      </w:r>
      <w:r w:rsidR="005D39E2" w:rsidRPr="005526BE"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C1406E" w:rsidP="005518CF">
      <w:pPr>
        <w:shd w:val="clear" w:color="auto" w:fill="FFFFFF" w:themeFill="background1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6E" w:rsidRDefault="00C1406E" w:rsidP="00481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181B" w:rsidRDefault="005265EF" w:rsidP="005265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proofErr w:type="spellEnd"/>
    </w:p>
    <w:p w:rsidR="005265EF" w:rsidRPr="00481AB3" w:rsidRDefault="005265EF" w:rsidP="005265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</w:t>
      </w:r>
      <w:r w:rsidR="0063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Курганской области                             </w:t>
      </w: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Л.Н.</w:t>
      </w:r>
      <w:r w:rsidR="00631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Воинков</w:t>
      </w:r>
      <w:proofErr w:type="spellEnd"/>
    </w:p>
    <w:p w:rsidR="00C1406E" w:rsidRPr="00481AB3" w:rsidRDefault="00C1406E" w:rsidP="00481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8CF" w:rsidRDefault="00303B30" w:rsidP="00481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Кетовского муниципального округа </w:t>
      </w:r>
    </w:p>
    <w:p w:rsidR="00C1406E" w:rsidRPr="00481AB3" w:rsidRDefault="005518CF" w:rsidP="00481A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Курганской области</w:t>
      </w:r>
      <w:r w:rsidR="006F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О.Н. </w:t>
      </w:r>
      <w:proofErr w:type="spellStart"/>
      <w:r w:rsidR="006F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Язовских</w:t>
      </w:r>
      <w:proofErr w:type="spellEnd"/>
    </w:p>
    <w:p w:rsidR="00C1406E" w:rsidRPr="00481AB3" w:rsidRDefault="00C1406E" w:rsidP="00481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06E" w:rsidRPr="00481AB3" w:rsidRDefault="00C1406E" w:rsidP="00481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06E" w:rsidRPr="00481AB3" w:rsidRDefault="00C1406E" w:rsidP="00481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06E" w:rsidRPr="00303B30" w:rsidRDefault="00C1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00"/>
          <w:lang w:eastAsia="ru-RU"/>
        </w:rPr>
      </w:pPr>
    </w:p>
    <w:p w:rsidR="00C1406E" w:rsidRPr="00303B30" w:rsidRDefault="00C14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06E" w:rsidRPr="00303B30" w:rsidRDefault="00C1406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1406E" w:rsidRPr="00303B30" w:rsidRDefault="00303B3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03B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Ладошко</w:t>
      </w:r>
      <w:r w:rsidR="000A25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Ольга Олеговна</w:t>
      </w:r>
    </w:p>
    <w:p w:rsidR="005265EF" w:rsidRDefault="00303B30" w:rsidP="005265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03B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(835231)2-39-46</w:t>
      </w:r>
    </w:p>
    <w:p w:rsidR="005265EF" w:rsidRPr="005265EF" w:rsidRDefault="00303B30" w:rsidP="005265E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03B3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 по списку (см. на обороте)</w:t>
      </w:r>
    </w:p>
    <w:p w:rsidR="005265EF" w:rsidRDefault="00526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06E" w:rsidRDefault="00303B30" w:rsidP="0063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Приложение к решению Думы Кетовского </w:t>
      </w:r>
    </w:p>
    <w:p w:rsidR="00C1406E" w:rsidRDefault="00303B30" w:rsidP="0063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75BE9">
        <w:rPr>
          <w:rFonts w:ascii="Times New Roman" w:hAnsi="Times New Roman" w:cs="Times New Roman"/>
          <w:sz w:val="24"/>
          <w:szCs w:val="24"/>
        </w:rPr>
        <w:t xml:space="preserve"> №</w:t>
      </w:r>
      <w:r w:rsidR="00673FB9">
        <w:rPr>
          <w:rFonts w:ascii="Times New Roman" w:hAnsi="Times New Roman" w:cs="Times New Roman"/>
          <w:sz w:val="24"/>
          <w:szCs w:val="24"/>
        </w:rPr>
        <w:t xml:space="preserve">105 </w:t>
      </w:r>
      <w:r w:rsidR="00775BE9">
        <w:rPr>
          <w:rFonts w:ascii="Times New Roman" w:hAnsi="Times New Roman" w:cs="Times New Roman"/>
          <w:sz w:val="24"/>
          <w:szCs w:val="24"/>
        </w:rPr>
        <w:t xml:space="preserve"> от</w:t>
      </w:r>
      <w:r w:rsidR="00673FB9">
        <w:rPr>
          <w:rFonts w:ascii="Times New Roman" w:hAnsi="Times New Roman" w:cs="Times New Roman"/>
          <w:sz w:val="24"/>
          <w:szCs w:val="24"/>
        </w:rPr>
        <w:t xml:space="preserve"> «14» сентября 2022г.</w:t>
      </w:r>
    </w:p>
    <w:p w:rsidR="00C1406E" w:rsidRDefault="00303B30" w:rsidP="0063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</w:t>
      </w:r>
    </w:p>
    <w:p w:rsidR="00C1406E" w:rsidRDefault="00303B30" w:rsidP="00631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денежном содержании муниципальных служащих</w:t>
      </w:r>
    </w:p>
    <w:p w:rsidR="00C1406E" w:rsidRDefault="005D39E2" w:rsidP="0063181B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муниципального образования </w:t>
      </w:r>
      <w:r w:rsidR="00303B30">
        <w:rPr>
          <w:rFonts w:ascii="Times New Roman" w:hAnsi="Times New Roman" w:cs="Times New Roman"/>
          <w:kern w:val="2"/>
          <w:sz w:val="24"/>
          <w:szCs w:val="24"/>
          <w:lang w:eastAsia="ar-SA"/>
        </w:rPr>
        <w:t>Кетовск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ого</w:t>
      </w:r>
    </w:p>
    <w:p w:rsidR="00C1406E" w:rsidRDefault="00303B30" w:rsidP="0063181B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муниципальн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ого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округ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а Курганской области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406E" w:rsidRDefault="00C1406E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Положение о денежном содержании муниципальных служащих муниципального образования</w:t>
      </w: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 xml:space="preserve"> Кетовского муниципальн</w:t>
      </w:r>
      <w:r w:rsidR="005D39E2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ого</w:t>
      </w:r>
      <w:r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 xml:space="preserve"> округ</w:t>
      </w:r>
      <w:r w:rsidR="005D39E2">
        <w:rPr>
          <w:rFonts w:ascii="Times New Roman" w:hAnsi="Times New Roman" w:cs="Times New Roman"/>
          <w:b/>
          <w:kern w:val="2"/>
          <w:sz w:val="32"/>
          <w:szCs w:val="32"/>
          <w:lang w:eastAsia="ar-SA"/>
        </w:rPr>
        <w:t>а Курганской области</w:t>
      </w:r>
    </w:p>
    <w:p w:rsidR="00C1406E" w:rsidRDefault="00C1406E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C1406E" w:rsidRDefault="00C1406E">
      <w:pPr>
        <w:shd w:val="clear" w:color="auto" w:fill="FFFFFF"/>
        <w:spacing w:after="0" w:line="240" w:lineRule="auto"/>
        <w:ind w:left="2268" w:right="2234"/>
        <w:jc w:val="center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Положение о денежном содержании муниципальных служащих 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муниципального образования 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Кетовского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муниципальн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ого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округ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а Курганской области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(далее по тексту - Положение) вводится в целях упорядочения системы оплаты труда лиц, замещающих должности муниципальной службы в муницип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альном образовании Кетовский муниципальный округ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303B3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Положение определяет размер должностного оклада, а также размеры денежного вознаграждения, виды, порядок, условия начисления и выплаты к должностному окладу дополнительных выплат муниципальных служащих </w:t>
      </w:r>
      <w:r w:rsidR="005D39E2">
        <w:rPr>
          <w:rFonts w:ascii="Times New Roman" w:hAnsi="Times New Roman" w:cs="Times New Roman"/>
          <w:kern w:val="2"/>
          <w:sz w:val="24"/>
          <w:szCs w:val="24"/>
          <w:lang w:eastAsia="ar-SA"/>
        </w:rPr>
        <w:t>муниципального образования Кетовский муниципальный округ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C140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Денежное содержание муниципальных служащих</w:t>
      </w:r>
    </w:p>
    <w:p w:rsidR="00C1406E" w:rsidRDefault="00C140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 (далее – дополнительные выплаты), предусмотренных действующим законодательством и настоящим Положением.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Денежное содержание муниципального служащего включает в себя: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должностной оклад;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ежемесячную надбавку к должностному окладу за выслугу лет на муниципальной службе;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ежемесячную надбавку к должностному окладу за особые условия муниципальной службы;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ежемесячную процентную надбавку к должностному окладу за работу со сведениями, составляющими государственную тайну;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денежное вознаграждение муниципальному служащему в виде премий по итогам работы за месяц и единовременное вознаграждение по итогам работы за календарный год, за исполнение служебных заданий особой важности или сложности в размере, определяемом из расчета трех должностных окладов в год (далее – денежное вознаграждение по результатам работы);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ежемесячная надбавка к должностному окладу за классный чин муниципальных служащих;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муниципальным служащим выплачивается материальная помощь за счет средств фонда оплаты труда муниципальных служащих, в размере не более двух окладов в год.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Денежное содержание муниципальным служащим выплачивается за счет средств бюджет</w:t>
      </w:r>
      <w:r w:rsidR="005D39E2">
        <w:rPr>
          <w:rFonts w:ascii="Times New Roman" w:hAnsi="Times New Roman" w:cs="Times New Roman"/>
          <w:sz w:val="24"/>
          <w:szCs w:val="24"/>
        </w:rPr>
        <w:t>а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C1406E" w:rsidP="005D3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Должностной оклад муниципальных служащих</w:t>
      </w:r>
    </w:p>
    <w:p w:rsidR="00C1406E" w:rsidRDefault="00C140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pStyle w:val="ab"/>
        <w:widowControl w:val="0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процентном отношении к должностному окладу Главы Кетовского муниципального округа (приложение №1к настоящему Положению).</w:t>
      </w:r>
    </w:p>
    <w:p w:rsidR="00C1406E" w:rsidRDefault="0030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18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3.2. Размеры должностных окладов муниципальных служащих увеличиваются (индексируются) в соответствии с действующим законодательством.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C1406E" w:rsidRDefault="0030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18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3.3. Муниципальному служащему, исполняющему обязанности временно отсутствующего муниципального служащего или работника, не замещающего муниципальную должность без освобождения от своей основной работы, производится доплата за исполнение обязанностей временно отсутствующего сотрудника в размерах, установленных Главой Кетовского муниципального округа, руководителями отраслевых (функциональных) органов в соответствии с Трудовым кодексом Российской Федерации (ст. 151).</w:t>
      </w:r>
    </w:p>
    <w:p w:rsidR="00C1406E" w:rsidRDefault="00303B30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При расчете средней заработной платы   учитываются   все   виды   выплат, в том числе материальная помощь, </w:t>
      </w:r>
      <w:r>
        <w:rPr>
          <w:rFonts w:ascii="Times New Roman" w:hAnsi="Times New Roman" w:cs="Times New Roman"/>
          <w:spacing w:val="3"/>
          <w:sz w:val="24"/>
          <w:szCs w:val="24"/>
        </w:rPr>
        <w:t>установленные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Ежемесячная надбавка к должностному окладу</w:t>
      </w: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выслугу лет на муниципальной службе</w:t>
      </w:r>
    </w:p>
    <w:p w:rsidR="00C1406E" w:rsidRDefault="00C140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Ежемесячная надбавка к должностному окладу за выслугу лет на муниципальной службе муниципальному служащему выплачивается исходя из стажа муниципальной службы в следующих размерах:</w:t>
      </w:r>
    </w:p>
    <w:tbl>
      <w:tblPr>
        <w:tblpPr w:leftFromText="180" w:rightFromText="180" w:vertAnchor="text" w:horzAnchor="margin" w:tblpX="1060" w:tblpY="181"/>
        <w:tblW w:w="74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6"/>
        <w:gridCol w:w="2267"/>
      </w:tblGrid>
      <w:tr w:rsidR="00C1406E">
        <w:trPr>
          <w:trHeight w:val="24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C1406E">
        <w:trPr>
          <w:trHeight w:val="24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406E">
        <w:trPr>
          <w:trHeight w:val="24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06E">
        <w:trPr>
          <w:trHeight w:val="24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406E">
        <w:trPr>
          <w:trHeight w:val="240"/>
        </w:trPr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6E" w:rsidRDefault="00303B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1406E" w:rsidRDefault="00C14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C1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Периоды работы, включаемые в стаж муниципальной службы, определяются в соответствии с Федеральным законом от 02.03.2007г. № 25 -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области».</w:t>
      </w:r>
    </w:p>
    <w:p w:rsidR="00C1406E" w:rsidRDefault="00303B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Стаж муниципальной службы муниципального служащего устанавливается представителем нанимателя (работодателем) на основании заключения комиссии по исчислению муниципального стажа.</w:t>
      </w:r>
    </w:p>
    <w:p w:rsidR="00C1406E" w:rsidRDefault="00303B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Ежемесячная надбавка к должностному окладу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 </w:t>
      </w:r>
    </w:p>
    <w:p w:rsidR="00C1406E" w:rsidRDefault="00303B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При временном совмещении ежемесячная надбавка за выслугу лет начисляется на должностной оклад по основной должности.</w:t>
      </w:r>
    </w:p>
    <w:p w:rsidR="00C1406E" w:rsidRDefault="00303B3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Ежемесячная надбавка к должностному окладу за выслугу лет учитывается во всех случаях исчисления среднего заработка.</w:t>
      </w:r>
    </w:p>
    <w:p w:rsidR="00C1406E" w:rsidRPr="005D39E2" w:rsidRDefault="00303B30" w:rsidP="005D39E2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 Трудовые споры по вопросу определения размеров ежемесячной надбавки к должностному окладу за выслугу лет рассматриваются в установленном законодательством порядке.</w:t>
      </w:r>
    </w:p>
    <w:p w:rsidR="00C1406E" w:rsidRDefault="00C1406E">
      <w:pPr>
        <w:widowControl w:val="0"/>
        <w:spacing w:after="0" w:line="240" w:lineRule="auto"/>
        <w:ind w:left="6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406E" w:rsidRDefault="00303B30">
      <w:pPr>
        <w:widowControl w:val="0"/>
        <w:spacing w:after="0" w:line="240" w:lineRule="auto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Е</w:t>
      </w:r>
      <w:r>
        <w:rPr>
          <w:rFonts w:ascii="Times New Roman" w:hAnsi="Times New Roman" w:cs="Times New Roman"/>
          <w:b/>
          <w:sz w:val="24"/>
          <w:szCs w:val="24"/>
        </w:rPr>
        <w:t>жемесячная надбавка к должностному окладу</w:t>
      </w: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 особые условия муниципальной службы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Ежемесячная надбавка за особые условия муниципальной службы устанавливается муниципальному служащему в размере до 20 процентов должностного оклада муниципального   служащего</w:t>
      </w:r>
      <w:r w:rsidR="005526BE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 особым условиям муниципальной службы относятся: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сложность работы (в зависимости от группы замещаемой должности муниципальной службы, выполнение заданий особой важности и сложности);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напряженность работы (большой объем работы, необходимость выполнения работы в короткие сроки, оперативность в принятии решений);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специальный режим работы (выполнение должностных обязанностей за пределами нормальной продолжительности рабочего времени).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Конкретный размер ежемесячной надбавки за особые условия муниципальной службы устанавливается персонально муниципальному служащему представителем нанимателя (работодателем) исходя из сложности, напряженности и специального режима выполняемой им работы.</w:t>
      </w: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временном совмещении (исполнение обязанностей временно отсутствующего лица, замещающего муниципальную должность) ежемесячная надбавка к должностному окладу за особые условия муниципальной службы начисляется на оклад по основной работе.</w:t>
      </w:r>
    </w:p>
    <w:p w:rsidR="00C1406E" w:rsidRDefault="00C1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Ежемесячная процентная надбавка к должностному окладу</w:t>
      </w: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работу со сведениями, составляющими государственную тайну</w:t>
      </w:r>
    </w:p>
    <w:p w:rsidR="00C1406E" w:rsidRDefault="00C140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1406E" w:rsidRPr="0063181B" w:rsidRDefault="00303B3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6.1. Ежемесячная процентная надбавка за работу со сведениями, составляющими государственную тайну, устанавливается представителем нанимателя (работодателем) в размерах и порядке, определяемых законодательством Российской Федерации. </w:t>
      </w:r>
    </w:p>
    <w:p w:rsidR="00C1406E" w:rsidRPr="0063181B" w:rsidRDefault="00303B3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При определении размера ежемесячной процентной надбавки учитывается степень секретности, объем сведений, к которым сотрудники, </w:t>
      </w:r>
      <w:proofErr w:type="gramStart"/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замещающие должности, не являющиеся должностями муниципальной службы имеют</w:t>
      </w:r>
      <w:proofErr w:type="gramEnd"/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документально подтвержденный доступ, а также продолжительность срока, в течение которого сохраняется актуальность засекречивания этих сведений.</w:t>
      </w:r>
    </w:p>
    <w:p w:rsidR="00C1406E" w:rsidRPr="0063181B" w:rsidRDefault="00303B3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Размер ежемесячной процентной надбавки к должностному окладу сотрудника определяется распоряжением Главы Кетовского муниципального округа.</w:t>
      </w:r>
    </w:p>
    <w:p w:rsidR="00C1406E" w:rsidRPr="0063181B" w:rsidRDefault="00303B3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631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сотрудников структурных подразделений по защите государственной тайны дополнительно к социальным гарантиям, установленным для должностных лиц, допущенных к государственной тайне на постоянной основе, устанавливается процентная надбавка к заработной плате за стаж работы в указанных структурных подразделениях.</w:t>
      </w:r>
      <w:proofErr w:type="gramEnd"/>
    </w:p>
    <w:p w:rsidR="00C1406E" w:rsidRPr="0063181B" w:rsidRDefault="00303B30">
      <w:pPr>
        <w:pStyle w:val="ab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63181B">
        <w:rPr>
          <w:rFonts w:ascii="Times New Roman" w:eastAsia="Times New Roman" w:hAnsi="Times New Roman" w:cs="Times New Roman"/>
          <w:bCs/>
          <w:color w:val="000000" w:themeColor="text1"/>
          <w:spacing w:val="3"/>
          <w:sz w:val="24"/>
          <w:szCs w:val="24"/>
          <w:lang w:eastAsia="ru-RU"/>
        </w:rPr>
        <w:t xml:space="preserve">  6.2. Выплата надбавки производится одновременно с выплатой должностного оклада и начисляется пропорционально отработанному времени.</w:t>
      </w:r>
    </w:p>
    <w:p w:rsidR="00C1406E" w:rsidRDefault="00C1406E">
      <w:pPr>
        <w:pStyle w:val="ab"/>
        <w:spacing w:after="0" w:line="240" w:lineRule="auto"/>
        <w:ind w:left="0"/>
        <w:jc w:val="both"/>
        <w:outlineLvl w:val="0"/>
        <w:rPr>
          <w:rFonts w:eastAsia="Times New Roman"/>
          <w:bCs/>
          <w:lang w:eastAsia="ru-RU"/>
        </w:rPr>
      </w:pPr>
    </w:p>
    <w:p w:rsidR="00C1406E" w:rsidRDefault="00303B3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pacing w:val="3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классный чин муниципальных служащих</w:t>
      </w:r>
    </w:p>
    <w:p w:rsidR="00C1406E" w:rsidRDefault="00C1406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Pr="005D39E2" w:rsidRDefault="00303B30" w:rsidP="005D39E2">
      <w:pPr>
        <w:shd w:val="clear" w:color="auto" w:fill="FFFFFF"/>
        <w:spacing w:after="0" w:line="240" w:lineRule="auto"/>
        <w:ind w:left="5"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Надбавка за классный чин устанавливается на основании закона Курганской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области от 07.06.2011г. №26«О порядке присвоения и сохранения классных чинов муниципальных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служащих в Курганской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Закона Курганской области от 30.05.2007г. № 251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«О регулировании отдельных положений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службы в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Курганской области», протокола заседания комиссии по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проведению квалификационного экзамена муниципальных служащих Кетовского </w:t>
      </w:r>
      <w:r>
        <w:rPr>
          <w:rFonts w:ascii="Times New Roman" w:hAnsi="Times New Roman" w:cs="Times New Roman"/>
          <w:spacing w:val="-3"/>
          <w:sz w:val="24"/>
          <w:szCs w:val="24"/>
        </w:rPr>
        <w:t>муниципального округа.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Денежное вознаграждение муниципальному служащему </w:t>
      </w: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 w:rsidP="00631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Выплата денежного вознаграждения в виде премий по итогам работы за месяц и единовременного денежного вознаграждения по итогам работы за календарный год, за исполнение служебных заданий особой важности или сложности муниципальному служащему осуществляется в размере, определяемом из расчета трех должностных окладов в год. </w:t>
      </w:r>
    </w:p>
    <w:p w:rsidR="00C1406E" w:rsidRDefault="00303B30" w:rsidP="0063181B">
      <w:pPr>
        <w:pStyle w:val="1"/>
        <w:tabs>
          <w:tab w:val="left" w:pos="1418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8.2. Выплата единовременного денежного вознаграждения по результатам работы за </w:t>
      </w:r>
      <w:r>
        <w:rPr>
          <w:rFonts w:eastAsiaTheme="minorHAnsi"/>
          <w:sz w:val="24"/>
          <w:szCs w:val="24"/>
          <w:lang w:eastAsia="en-US"/>
        </w:rPr>
        <w:t>календарный год осуществляется в размере не более одного должностного оклада.</w:t>
      </w:r>
    </w:p>
    <w:p w:rsidR="00C1406E" w:rsidRDefault="0063181B" w:rsidP="0063181B">
      <w:pPr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303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единовременного денежного вознаграждения производится пропорционально отработанному времени с учетом основного и дополнительного отпуска.</w:t>
      </w:r>
    </w:p>
    <w:p w:rsidR="00C1406E" w:rsidRDefault="00303B30" w:rsidP="0063181B">
      <w:pPr>
        <w:spacing w:after="0" w:line="240" w:lineRule="auto"/>
        <w:ind w:left="6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Премирование муниципальных служащих по результатам работы за год производится единовременно в декабре текущего года.</w:t>
      </w:r>
    </w:p>
    <w:p w:rsidR="00C1406E" w:rsidRDefault="0063181B" w:rsidP="0063181B">
      <w:pPr>
        <w:spacing w:after="0" w:line="240" w:lineRule="auto"/>
        <w:ind w:left="6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30">
        <w:rPr>
          <w:rFonts w:ascii="Times New Roman" w:hAnsi="Times New Roman" w:cs="Times New Roman"/>
          <w:sz w:val="24"/>
          <w:szCs w:val="24"/>
        </w:rPr>
        <w:t>При увольнении премия по итогам работы за год выплачивается в расчетном периоде, пропорционально отработанному времени.</w:t>
      </w:r>
    </w:p>
    <w:p w:rsidR="00C1406E" w:rsidRDefault="0063181B" w:rsidP="0063181B">
      <w:pPr>
        <w:spacing w:after="0" w:line="240" w:lineRule="auto"/>
        <w:ind w:left="6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30">
        <w:rPr>
          <w:rFonts w:ascii="Times New Roman" w:hAnsi="Times New Roman" w:cs="Times New Roman"/>
          <w:sz w:val="24"/>
          <w:szCs w:val="24"/>
        </w:rPr>
        <w:t>При расторжении трудового договора по пунктам 3, 5, 6, 7, 9, 10, 11 части первой статьи 81 ТК РФ премии не выплачиваются.</w:t>
      </w:r>
    </w:p>
    <w:p w:rsidR="00C1406E" w:rsidRDefault="0063181B" w:rsidP="0063181B">
      <w:pPr>
        <w:spacing w:after="0" w:line="240" w:lineRule="auto"/>
        <w:ind w:left="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B30">
        <w:rPr>
          <w:rFonts w:ascii="Times New Roman" w:hAnsi="Times New Roman" w:cs="Times New Roman"/>
          <w:sz w:val="24"/>
          <w:szCs w:val="24"/>
        </w:rPr>
        <w:t>8.3. Выплата ежемесячной премии определяется из расчета 2 должностных окладов в год. Денежное вознаграждение муниципальным служащим выплачивается и устанавливается с учетом основных критериев оценки работы: проявление самостоятельного подхода к подготовке предложений по совершенствованию деятельности органа местного самоуправления; добросовестное исполнение должностных обязанностей; проявление профессионализма, инициативы, использование современных методов, технологий в процессе служебной (трудовой) деятельности.</w:t>
      </w:r>
    </w:p>
    <w:p w:rsidR="00C1406E" w:rsidRDefault="00303B30" w:rsidP="0063181B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Выплата премии по результатам работы не производится работнику в календарном месяце, в котором в отношении работника применено дисциплинарное взыскание.</w:t>
      </w:r>
    </w:p>
    <w:p w:rsidR="00C1406E" w:rsidRDefault="00303B30" w:rsidP="0063181B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Размер премии по результатам работы устанавливается правовым актом работодателя на основании мотивированного представления непосредственного руководителя работника исходя из оценки эффективности деятельности работника.</w:t>
      </w:r>
    </w:p>
    <w:p w:rsidR="00C1406E" w:rsidRDefault="00303B30" w:rsidP="0063181B">
      <w:pPr>
        <w:pStyle w:val="Standard"/>
        <w:ind w:firstLine="709"/>
        <w:jc w:val="both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Оценка эффективности деятельности работников осуществляется в соответствии с приложением №2 к настоящему Положению.</w:t>
      </w:r>
    </w:p>
    <w:p w:rsidR="00C1406E" w:rsidRDefault="0063181B" w:rsidP="0063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B30">
        <w:rPr>
          <w:rFonts w:ascii="Times New Roman" w:hAnsi="Times New Roman" w:cs="Times New Roman"/>
          <w:sz w:val="24"/>
          <w:szCs w:val="24"/>
        </w:rPr>
        <w:t>8.4. Экономия по фонду оплаты труда муниципальных служащих Кетовского муниципального округа остается в распоряжении органа местного самоуправления Кетовского муниципального округа и с учетом финансово-экономического положения работодателя используется в текущем финансовом году на выплату денежного вознаграждения муниципальных служащих в виде премий по итогам работы за месяц,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муниципальным служащим.</w:t>
      </w:r>
    </w:p>
    <w:p w:rsidR="00C1406E" w:rsidRDefault="00C1406E" w:rsidP="005D39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406E" w:rsidRDefault="00303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Материальная помощь</w:t>
      </w:r>
    </w:p>
    <w:p w:rsidR="00C1406E" w:rsidRDefault="00C1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06E" w:rsidRDefault="00303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Муниципальным служащим выплачивается   материальная помощь за счет средств фонда оплаты труда муниципальных служащих, в размере не более двух окладов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год. Материальная помощь выплачивается в целях обеспечения социальной защищенности муниципальных служащих. </w:t>
      </w:r>
    </w:p>
    <w:p w:rsidR="00C1406E" w:rsidRDefault="00303B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9.2. Порядок выплаты материальной помощи определяется соответствующим положением, утверждаемым представителем нанимателя (работодателем).</w:t>
      </w: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hd w:val="clear" w:color="auto" w:fill="FFFFFF"/>
        <w:tabs>
          <w:tab w:val="left" w:pos="266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bCs/>
          <w:sz w:val="24"/>
          <w:szCs w:val="24"/>
        </w:rPr>
        <w:t>Выплата денежных вознаграждений</w:t>
      </w:r>
    </w:p>
    <w:p w:rsidR="00C1406E" w:rsidRDefault="00C1406E">
      <w:pPr>
        <w:shd w:val="clear" w:color="auto" w:fill="FFFFFF"/>
        <w:tabs>
          <w:tab w:val="left" w:pos="266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Муниципальному служащему производятся другие выплаты, предусмотренные федеральным законодательством.</w:t>
      </w: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C140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9E2" w:rsidRDefault="005D3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DBD" w:rsidRDefault="006E4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DBD" w:rsidRDefault="006E4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9E2" w:rsidRDefault="005D3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9E2" w:rsidRDefault="005D3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9E2" w:rsidRDefault="005D39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№1</w:t>
      </w: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к Положению о денежном содержании</w:t>
      </w: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служащих муниципального</w:t>
      </w:r>
    </w:p>
    <w:p w:rsidR="005D39E2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</w:t>
      </w:r>
      <w:r w:rsidR="005D39E2">
        <w:rPr>
          <w:color w:val="000000"/>
          <w:sz w:val="24"/>
          <w:szCs w:val="24"/>
        </w:rPr>
        <w:t xml:space="preserve">ия </w:t>
      </w:r>
      <w:r>
        <w:rPr>
          <w:color w:val="000000"/>
          <w:sz w:val="24"/>
          <w:szCs w:val="24"/>
        </w:rPr>
        <w:t>Кетовск</w:t>
      </w:r>
      <w:r w:rsidR="005D39E2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муниципальн</w:t>
      </w:r>
      <w:r w:rsidR="005D39E2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округ</w:t>
      </w:r>
      <w:r w:rsidR="005D39E2">
        <w:rPr>
          <w:color w:val="000000"/>
          <w:sz w:val="24"/>
          <w:szCs w:val="24"/>
        </w:rPr>
        <w:t xml:space="preserve">а </w:t>
      </w:r>
    </w:p>
    <w:p w:rsidR="00C1406E" w:rsidRDefault="005D39E2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Курганской области</w:t>
      </w:r>
    </w:p>
    <w:p w:rsidR="00C1406E" w:rsidRDefault="00C1406E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</w:p>
    <w:p w:rsidR="00C1406E" w:rsidRDefault="00303B3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Должностные оклады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муниципальных служащих </w:t>
      </w:r>
      <w:r w:rsidR="005D39E2">
        <w:rPr>
          <w:rFonts w:ascii="Times New Roman" w:hAnsi="Times New Roman" w:cs="Times New Roman"/>
          <w:b/>
          <w:sz w:val="24"/>
          <w:szCs w:val="24"/>
        </w:rPr>
        <w:t>муниципального образования Кетовского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D39E2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5D39E2">
        <w:rPr>
          <w:rFonts w:ascii="Times New Roman" w:hAnsi="Times New Roman" w:cs="Times New Roman"/>
          <w:b/>
          <w:sz w:val="24"/>
          <w:szCs w:val="24"/>
        </w:rPr>
        <w:t>а Курганской области</w:t>
      </w:r>
    </w:p>
    <w:p w:rsidR="00C1406E" w:rsidRDefault="00303B3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Должностные оклады муниципальных служащих </w:t>
      </w:r>
      <w:r w:rsidR="005D39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Кетовск</w:t>
      </w:r>
      <w:r w:rsidR="005D39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D39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D39E2">
        <w:rPr>
          <w:rFonts w:ascii="Times New Roman" w:hAnsi="Times New Roman" w:cs="Times New Roman"/>
          <w:sz w:val="24"/>
          <w:szCs w:val="24"/>
        </w:rPr>
        <w:t>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процентном соотношении от оклада Главы Кетовского муниципального округа</w:t>
      </w:r>
    </w:p>
    <w:p w:rsidR="00C1406E" w:rsidRDefault="00C1406E">
      <w:pPr>
        <w:pStyle w:val="ac"/>
        <w:rPr>
          <w:sz w:val="24"/>
          <w:szCs w:val="24"/>
        </w:rPr>
      </w:pPr>
    </w:p>
    <w:tbl>
      <w:tblPr>
        <w:tblW w:w="9429" w:type="dxa"/>
        <w:tblInd w:w="-18" w:type="dxa"/>
        <w:tblLayout w:type="fixed"/>
        <w:tblLook w:val="04A0"/>
      </w:tblPr>
      <w:tblGrid>
        <w:gridCol w:w="6660"/>
        <w:gridCol w:w="2769"/>
      </w:tblGrid>
      <w:tr w:rsidR="00C1406E" w:rsidTr="005D39E2">
        <w:trPr>
          <w:trHeight w:val="537"/>
        </w:trPr>
        <w:tc>
          <w:tcPr>
            <w:tcW w:w="6660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Наименование должности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Процентное соотношение от оклада Главы Кетовского муниципального округа</w:t>
            </w:r>
          </w:p>
        </w:tc>
      </w:tr>
      <w:tr w:rsidR="00C1406E" w:rsidTr="005D39E2">
        <w:tc>
          <w:tcPr>
            <w:tcW w:w="9429" w:type="dxa"/>
            <w:gridSpan w:val="2"/>
          </w:tcPr>
          <w:p w:rsidR="00C1406E" w:rsidRDefault="00303B30">
            <w:pPr>
              <w:pStyle w:val="ac"/>
              <w:rPr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 1.Высшие должности муниципальной службы</w:t>
            </w:r>
            <w:r>
              <w:rPr>
                <w:kern w:val="2"/>
                <w:sz w:val="24"/>
                <w:szCs w:val="24"/>
                <w:lang w:val="en-US" w:bidi="hi-IN"/>
              </w:rPr>
              <w:t>: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ru-RU" w:bidi="hi-IN"/>
              </w:rPr>
              <w:t>- Первый заместитель Главы Кетовского муниципального округа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120 %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ru-RU" w:bidi="hi-IN"/>
              </w:rPr>
              <w:t>- Заместитель Главы Кетовского муниципального округа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115 %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Управляющий делами-руководитель аппарата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99 %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Руководитель отраслевого (функционального) органа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99 %</w:t>
            </w:r>
          </w:p>
        </w:tc>
      </w:tr>
      <w:tr w:rsidR="00C1406E" w:rsidTr="005D39E2">
        <w:tc>
          <w:tcPr>
            <w:tcW w:w="9429" w:type="dxa"/>
            <w:gridSpan w:val="2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      2. Главные должности муниципальной службы: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Заместитель руководителя отраслевого (</w:t>
            </w:r>
            <w:bookmarkStart w:id="1" w:name="_GoBack2"/>
            <w:bookmarkEnd w:id="1"/>
            <w:r>
              <w:rPr>
                <w:kern w:val="2"/>
                <w:sz w:val="24"/>
                <w:szCs w:val="24"/>
                <w:lang w:bidi="hi-IN"/>
              </w:rPr>
              <w:t>функционального) органа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80 %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Руководитель структурного подразделения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71 - 77 %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Заместитель руководителя структурного подразделения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61 -70 %</w:t>
            </w:r>
          </w:p>
        </w:tc>
      </w:tr>
      <w:tr w:rsidR="00C1406E" w:rsidTr="005D39E2">
        <w:tc>
          <w:tcPr>
            <w:tcW w:w="9429" w:type="dxa"/>
            <w:gridSpan w:val="2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     3. Ведущие должности муниципальной службы: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Главный специалист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52 - 60 %</w:t>
            </w:r>
          </w:p>
        </w:tc>
      </w:tr>
      <w:tr w:rsidR="00C1406E" w:rsidTr="005D39E2">
        <w:tc>
          <w:tcPr>
            <w:tcW w:w="9429" w:type="dxa"/>
            <w:gridSpan w:val="2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     4. Старшие должности муниципальной службы: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Ведущий специалист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41 - 51 %</w:t>
            </w:r>
          </w:p>
        </w:tc>
      </w:tr>
      <w:tr w:rsidR="00C1406E" w:rsidTr="005D39E2">
        <w:tc>
          <w:tcPr>
            <w:tcW w:w="9429" w:type="dxa"/>
            <w:gridSpan w:val="2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     5. Младшие должности муниципальной службы: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- Специалист 1 категории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36 - 40 %</w:t>
            </w:r>
          </w:p>
        </w:tc>
      </w:tr>
      <w:tr w:rsidR="00C1406E" w:rsidTr="005D39E2">
        <w:tc>
          <w:tcPr>
            <w:tcW w:w="6660" w:type="dxa"/>
          </w:tcPr>
          <w:p w:rsidR="00C1406E" w:rsidRDefault="00303B30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 xml:space="preserve">- Специалист </w:t>
            </w:r>
            <w:r>
              <w:rPr>
                <w:kern w:val="2"/>
                <w:sz w:val="24"/>
                <w:szCs w:val="24"/>
                <w:lang w:val="en-US" w:bidi="hi-IN"/>
              </w:rPr>
              <w:t>II</w:t>
            </w:r>
            <w:r>
              <w:rPr>
                <w:kern w:val="2"/>
                <w:sz w:val="24"/>
                <w:szCs w:val="24"/>
                <w:lang w:bidi="hi-IN"/>
              </w:rPr>
              <w:t xml:space="preserve"> категории</w:t>
            </w:r>
          </w:p>
        </w:tc>
        <w:tc>
          <w:tcPr>
            <w:tcW w:w="2769" w:type="dxa"/>
          </w:tcPr>
          <w:p w:rsidR="00C1406E" w:rsidRDefault="00303B30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bidi="hi-IN"/>
              </w:rPr>
              <w:t>25 - 35 %</w:t>
            </w:r>
          </w:p>
        </w:tc>
      </w:tr>
    </w:tbl>
    <w:p w:rsidR="00C1406E" w:rsidRDefault="00C1406E">
      <w:pPr>
        <w:pStyle w:val="ac"/>
        <w:shd w:val="clear" w:color="auto" w:fill="FFFFFF"/>
        <w:spacing w:before="266" w:after="160" w:line="298" w:lineRule="exact"/>
        <w:ind w:left="0"/>
        <w:jc w:val="both"/>
        <w:rPr>
          <w:sz w:val="24"/>
          <w:szCs w:val="24"/>
        </w:rPr>
      </w:pPr>
    </w:p>
    <w:p w:rsidR="00C1406E" w:rsidRDefault="00C1406E">
      <w:pPr>
        <w:pStyle w:val="ac"/>
        <w:shd w:val="clear" w:color="auto" w:fill="FFFFFF"/>
        <w:spacing w:before="266" w:after="160" w:line="298" w:lineRule="exact"/>
        <w:ind w:left="0"/>
        <w:jc w:val="both"/>
        <w:rPr>
          <w:sz w:val="24"/>
          <w:szCs w:val="24"/>
        </w:rPr>
      </w:pPr>
    </w:p>
    <w:p w:rsidR="005D39E2" w:rsidRDefault="005D39E2">
      <w:pPr>
        <w:pStyle w:val="ac"/>
        <w:shd w:val="clear" w:color="auto" w:fill="FFFFFF"/>
        <w:spacing w:before="266" w:after="160" w:line="298" w:lineRule="exact"/>
        <w:ind w:left="0"/>
        <w:jc w:val="both"/>
        <w:rPr>
          <w:sz w:val="24"/>
          <w:szCs w:val="24"/>
        </w:rPr>
      </w:pPr>
    </w:p>
    <w:p w:rsidR="00C1406E" w:rsidRDefault="00C1406E">
      <w:pPr>
        <w:shd w:val="clear" w:color="auto" w:fill="FFFFFF"/>
        <w:spacing w:before="266" w:line="298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Приложение №2</w:t>
      </w: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к Положению о денежном содержании</w:t>
      </w:r>
    </w:p>
    <w:p w:rsidR="00C1406E" w:rsidRDefault="00303B30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служащих муниципального</w:t>
      </w:r>
    </w:p>
    <w:p w:rsidR="00C1406E" w:rsidRDefault="005D39E2">
      <w:pPr>
        <w:pStyle w:val="ac"/>
        <w:spacing w:after="0"/>
        <w:ind w:lef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="00303B30">
        <w:rPr>
          <w:color w:val="000000"/>
          <w:sz w:val="24"/>
          <w:szCs w:val="24"/>
        </w:rPr>
        <w:t>Кетовск</w:t>
      </w:r>
      <w:r>
        <w:rPr>
          <w:color w:val="000000"/>
          <w:sz w:val="24"/>
          <w:szCs w:val="24"/>
        </w:rPr>
        <w:t>ого</w:t>
      </w:r>
      <w:r w:rsidR="00303B30">
        <w:rPr>
          <w:color w:val="000000"/>
          <w:sz w:val="24"/>
          <w:szCs w:val="24"/>
        </w:rPr>
        <w:t xml:space="preserve"> муниципальн</w:t>
      </w:r>
      <w:r>
        <w:rPr>
          <w:color w:val="000000"/>
          <w:sz w:val="24"/>
          <w:szCs w:val="24"/>
        </w:rPr>
        <w:t>ого</w:t>
      </w:r>
      <w:r w:rsidR="00303B30">
        <w:rPr>
          <w:color w:val="000000"/>
          <w:sz w:val="24"/>
          <w:szCs w:val="24"/>
        </w:rPr>
        <w:t xml:space="preserve"> округ</w:t>
      </w:r>
      <w:r>
        <w:rPr>
          <w:color w:val="000000"/>
          <w:sz w:val="24"/>
          <w:szCs w:val="24"/>
        </w:rPr>
        <w:t>а Курганской области</w:t>
      </w:r>
    </w:p>
    <w:p w:rsidR="00C1406E" w:rsidRDefault="00C1406E">
      <w:pPr>
        <w:pStyle w:val="Standard"/>
        <w:jc w:val="both"/>
        <w:rPr>
          <w:color w:val="000000"/>
          <w:sz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об оценке эффективности деятельности муниципальных служа</w:t>
      </w:r>
      <w:r w:rsidR="001574D1">
        <w:rPr>
          <w:color w:val="000000"/>
          <w:sz w:val="24"/>
          <w:szCs w:val="24"/>
        </w:rPr>
        <w:t xml:space="preserve">щих муниципального образования </w:t>
      </w:r>
      <w:r>
        <w:rPr>
          <w:color w:val="000000"/>
          <w:sz w:val="24"/>
          <w:szCs w:val="24"/>
        </w:rPr>
        <w:t>Кетовск</w:t>
      </w:r>
      <w:r w:rsidR="001574D1">
        <w:rPr>
          <w:color w:val="000000"/>
          <w:sz w:val="24"/>
          <w:szCs w:val="24"/>
        </w:rPr>
        <w:t>ого</w:t>
      </w:r>
      <w:r>
        <w:rPr>
          <w:color w:val="000000"/>
          <w:sz w:val="24"/>
          <w:szCs w:val="24"/>
        </w:rPr>
        <w:t xml:space="preserve"> муниципальн</w:t>
      </w:r>
      <w:r w:rsidR="001574D1">
        <w:rPr>
          <w:color w:val="000000"/>
          <w:sz w:val="24"/>
          <w:szCs w:val="24"/>
        </w:rPr>
        <w:t>ого округа Курганской области</w:t>
      </w:r>
    </w:p>
    <w:p w:rsidR="00C1406E" w:rsidRDefault="00303B30">
      <w:pPr>
        <w:pStyle w:val="ac"/>
        <w:spacing w:after="0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______ месяц _____ года</w:t>
      </w: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tbl>
      <w:tblPr>
        <w:tblW w:w="9353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7"/>
        <w:gridCol w:w="1810"/>
        <w:gridCol w:w="2126"/>
        <w:gridCol w:w="2276"/>
        <w:gridCol w:w="2544"/>
      </w:tblGrid>
      <w:tr w:rsidR="00C1406E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эффективности*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Стоимостное выражение коэффициента </w:t>
            </w:r>
            <w:proofErr w:type="spellStart"/>
            <w:r>
              <w:rPr>
                <w:color w:val="000000"/>
                <w:sz w:val="24"/>
                <w:szCs w:val="24"/>
              </w:rPr>
              <w:t>эффективностиза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полный месяц**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Стоимостное выражение коэффициента эффективности за фактически отработанное время***</w:t>
            </w:r>
          </w:p>
        </w:tc>
      </w:tr>
      <w:tr w:rsidR="00C1406E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406E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406E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406E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 Устанавливается в диапазоне 0 - 3 балла в соответствии с таблицей 1.</w:t>
      </w:r>
    </w:p>
    <w:p w:rsidR="00C1406E" w:rsidRDefault="00303B3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 Устанавливается правовым актом работодателя по каждой должности, заполняется специалистом по кадрам органа местного самоуправления.</w:t>
      </w:r>
    </w:p>
    <w:p w:rsidR="00C1406E" w:rsidRDefault="00303B30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 Заполняется специалистом по кадрам органа местного самоуправления.</w:t>
      </w: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                   _____________</w:t>
      </w:r>
    </w:p>
    <w:p w:rsidR="00C1406E" w:rsidRDefault="00303B30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(Наименование должности)                       (Ф.И.О.)                                           (Подпись)                                                             </w:t>
      </w: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p w:rsidR="00C1406E" w:rsidRDefault="00303B30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tbl>
      <w:tblPr>
        <w:tblW w:w="9224" w:type="dxa"/>
        <w:tblInd w:w="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3"/>
        <w:gridCol w:w="2975"/>
        <w:gridCol w:w="4396"/>
      </w:tblGrid>
      <w:tr w:rsidR="00C1406E">
        <w:trPr>
          <w:tblHeader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коэффициента эффективности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Параметры определения показателя коэффициента эффективности</w:t>
            </w:r>
          </w:p>
        </w:tc>
      </w:tr>
      <w:tr w:rsidR="00C1406E">
        <w:trPr>
          <w:tblHeader/>
        </w:trPr>
        <w:tc>
          <w:tcPr>
            <w:tcW w:w="18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1406E" w:rsidRDefault="00C1406E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дисциплинарного взыскания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объема и качества исполнения трудовых обязанностей</w:t>
            </w:r>
          </w:p>
        </w:tc>
      </w:tr>
      <w:tr w:rsidR="00C1406E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взыскания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1406E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0,1 до 1 (включительно)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должном качественном уровне</w:t>
            </w:r>
          </w:p>
        </w:tc>
      </w:tr>
      <w:tr w:rsidR="00C1406E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1,1 до 2 (включительно)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высоком качественном уровне.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качественное исполнение поручений непосредственного руководителя со сроком исполнения «срочно», «незамедлительно».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качестве представителя соответствующего структурного подразделения в отдельных проводимых рабочих мероприятиях (совещаниях, заседаниях рабочих групп и т.д.)</w:t>
            </w:r>
          </w:p>
        </w:tc>
      </w:tr>
      <w:tr w:rsidR="00C1406E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2,1 до 3 (включительно)</w:t>
            </w:r>
          </w:p>
        </w:tc>
        <w:tc>
          <w:tcPr>
            <w:tcW w:w="2975" w:type="dxa"/>
            <w:tcBorders>
              <w:left w:val="single" w:sz="2" w:space="0" w:color="000000"/>
              <w:bottom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взыскания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текущем месяце</w:t>
            </w:r>
          </w:p>
        </w:tc>
        <w:tc>
          <w:tcPr>
            <w:tcW w:w="4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нарушений дисциплины труда, не являющихся основанием для наложения дисциплинарного взыскания.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трудовых обязанностей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высоком качественном уровне.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качественное исполнение особо важных и сложных поручений непосредственного руководителя.</w:t>
            </w:r>
          </w:p>
          <w:p w:rsidR="00C1406E" w:rsidRDefault="00303B30">
            <w:pPr>
              <w:pStyle w:val="ac"/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Постоянное участие в качестве представителя соответствующего структурного подразделения в проводимых рабочих мероприятиях (совещаниях, заседаниях рабочих групп и т.д.)</w:t>
            </w:r>
          </w:p>
        </w:tc>
      </w:tr>
    </w:tbl>
    <w:p w:rsidR="00C1406E" w:rsidRDefault="00C1406E">
      <w:pPr>
        <w:pStyle w:val="ac"/>
        <w:spacing w:after="0"/>
        <w:ind w:left="0"/>
        <w:jc w:val="both"/>
        <w:rPr>
          <w:color w:val="000000"/>
          <w:sz w:val="24"/>
          <w:szCs w:val="24"/>
        </w:rPr>
      </w:pPr>
    </w:p>
    <w:sectPr w:rsidR="00C1406E" w:rsidSect="003F21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9FC"/>
    <w:multiLevelType w:val="hybridMultilevel"/>
    <w:tmpl w:val="CF6E36C4"/>
    <w:lvl w:ilvl="0" w:tplc="7B10AEC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C12418"/>
    <w:multiLevelType w:val="hybridMultilevel"/>
    <w:tmpl w:val="DE2E0CF0"/>
    <w:lvl w:ilvl="0" w:tplc="120A66B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DE7B54"/>
    <w:multiLevelType w:val="multilevel"/>
    <w:tmpl w:val="4CA6DC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C1748CE"/>
    <w:multiLevelType w:val="hybridMultilevel"/>
    <w:tmpl w:val="2676F07A"/>
    <w:lvl w:ilvl="0" w:tplc="5B70648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EB748C"/>
    <w:multiLevelType w:val="multilevel"/>
    <w:tmpl w:val="E4424C90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5">
    <w:nsid w:val="40293375"/>
    <w:multiLevelType w:val="multilevel"/>
    <w:tmpl w:val="99C0DD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406E"/>
    <w:rsid w:val="000A25C9"/>
    <w:rsid w:val="001574D1"/>
    <w:rsid w:val="002F615A"/>
    <w:rsid w:val="00303B30"/>
    <w:rsid w:val="003E28C1"/>
    <w:rsid w:val="003F2122"/>
    <w:rsid w:val="00481AB3"/>
    <w:rsid w:val="005265EF"/>
    <w:rsid w:val="005518CF"/>
    <w:rsid w:val="005526BE"/>
    <w:rsid w:val="005D39E2"/>
    <w:rsid w:val="0063181B"/>
    <w:rsid w:val="00673FB9"/>
    <w:rsid w:val="006E4DBD"/>
    <w:rsid w:val="006F7931"/>
    <w:rsid w:val="00710F92"/>
    <w:rsid w:val="00775BE9"/>
    <w:rsid w:val="007A0CB4"/>
    <w:rsid w:val="008E28B5"/>
    <w:rsid w:val="00902D19"/>
    <w:rsid w:val="00BC0A0E"/>
    <w:rsid w:val="00C1406E"/>
    <w:rsid w:val="00D4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3"/>
    <w:pPr>
      <w:spacing w:after="160" w:line="259" w:lineRule="auto"/>
    </w:pPr>
  </w:style>
  <w:style w:type="paragraph" w:styleId="2">
    <w:name w:val="heading 2"/>
    <w:basedOn w:val="a0"/>
    <w:next w:val="a"/>
    <w:link w:val="20"/>
    <w:uiPriority w:val="99"/>
    <w:semiHidden/>
    <w:unhideWhenUsed/>
    <w:qFormat/>
    <w:rsid w:val="005265EF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semiHidden/>
    <w:qFormat/>
    <w:rsid w:val="003B527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1"/>
    <w:uiPriority w:val="99"/>
    <w:semiHidden/>
    <w:qFormat/>
    <w:rsid w:val="00884A6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3F21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F2122"/>
    <w:pPr>
      <w:spacing w:after="140" w:line="276" w:lineRule="auto"/>
    </w:pPr>
  </w:style>
  <w:style w:type="paragraph" w:styleId="a8">
    <w:name w:val="List"/>
    <w:basedOn w:val="a7"/>
    <w:rsid w:val="003F2122"/>
    <w:rPr>
      <w:rFonts w:cs="Mangal"/>
    </w:rPr>
  </w:style>
  <w:style w:type="paragraph" w:styleId="a9">
    <w:name w:val="caption"/>
    <w:basedOn w:val="a"/>
    <w:qFormat/>
    <w:rsid w:val="003F21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F212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B5273"/>
    <w:pPr>
      <w:ind w:firstLine="720"/>
      <w:textAlignment w:val="baseline"/>
    </w:pPr>
    <w:rPr>
      <w:rFonts w:ascii="Arial, sans-serif" w:hAnsi="Arial, sans-serif" w:cs="Arial, sans-serif"/>
      <w:kern w:val="2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3B5273"/>
    <w:pPr>
      <w:ind w:left="720"/>
      <w:contextualSpacing/>
    </w:pPr>
  </w:style>
  <w:style w:type="paragraph" w:styleId="ac">
    <w:name w:val="Body Text Indent"/>
    <w:basedOn w:val="a"/>
    <w:semiHidden/>
    <w:rsid w:val="003B527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3B527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B527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qFormat/>
    <w:rsid w:val="0022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884A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A5F40"/>
    <w:pPr>
      <w:widowControl w:val="0"/>
    </w:pPr>
    <w:rPr>
      <w:rFonts w:ascii="Arial" w:eastAsia="Arial Unicode MS" w:hAnsi="Arial" w:cs="Tahoma"/>
      <w:kern w:val="2"/>
      <w:sz w:val="21"/>
      <w:szCs w:val="24"/>
      <w:lang w:eastAsia="ru-RU"/>
    </w:rPr>
  </w:style>
  <w:style w:type="paragraph" w:customStyle="1" w:styleId="ae">
    <w:name w:val="Содержимое таблицы"/>
    <w:basedOn w:val="Standard"/>
    <w:qFormat/>
    <w:rsid w:val="00BA5F40"/>
    <w:pPr>
      <w:suppressLineNumbers/>
      <w:textAlignment w:val="baseline"/>
    </w:pPr>
  </w:style>
  <w:style w:type="paragraph" w:customStyle="1" w:styleId="af">
    <w:name w:val="Содержимое врезки"/>
    <w:basedOn w:val="a"/>
    <w:qFormat/>
    <w:rsid w:val="003F2122"/>
  </w:style>
  <w:style w:type="character" w:customStyle="1" w:styleId="20">
    <w:name w:val="Заголовок 2 Знак"/>
    <w:basedOn w:val="a1"/>
    <w:link w:val="2"/>
    <w:uiPriority w:val="99"/>
    <w:semiHidden/>
    <w:rsid w:val="005265EF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paragraph" w:styleId="af0">
    <w:name w:val="Normal (Web)"/>
    <w:basedOn w:val="a"/>
    <w:uiPriority w:val="99"/>
    <w:semiHidden/>
    <w:unhideWhenUsed/>
    <w:rsid w:val="005265E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f1"/>
    <w:uiPriority w:val="10"/>
    <w:qFormat/>
    <w:rsid w:val="005265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0"/>
    <w:uiPriority w:val="10"/>
    <w:rsid w:val="005265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5518CF"/>
    <w:pPr>
      <w:widowControl w:val="0"/>
      <w:suppressAutoHyphens w:val="0"/>
      <w:autoSpaceDE w:val="0"/>
      <w:autoSpaceDN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dc:description/>
  <cp:lastModifiedBy>Дума</cp:lastModifiedBy>
  <cp:revision>28</cp:revision>
  <cp:lastPrinted>2022-08-30T08:44:00Z</cp:lastPrinted>
  <dcterms:created xsi:type="dcterms:W3CDTF">2020-04-15T09:06:00Z</dcterms:created>
  <dcterms:modified xsi:type="dcterms:W3CDTF">2022-09-15T09:36:00Z</dcterms:modified>
  <dc:language>ru-RU</dc:language>
</cp:coreProperties>
</file>