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8" w:rsidRPr="00C15683" w:rsidRDefault="00241D28" w:rsidP="008F663E">
      <w:pPr>
        <w:pStyle w:val="2"/>
        <w:spacing w:line="276" w:lineRule="auto"/>
        <w:ind w:right="-426"/>
        <w:rPr>
          <w:sz w:val="24"/>
          <w:szCs w:val="24"/>
        </w:rPr>
      </w:pPr>
      <w:r w:rsidRPr="00C15683">
        <w:rPr>
          <w:sz w:val="24"/>
          <w:szCs w:val="24"/>
        </w:rPr>
        <w:t>информация</w:t>
      </w:r>
    </w:p>
    <w:p w:rsidR="00241D28" w:rsidRPr="00C15683" w:rsidRDefault="00241D28" w:rsidP="008F663E">
      <w:pPr>
        <w:pStyle w:val="2"/>
        <w:spacing w:line="276" w:lineRule="auto"/>
        <w:ind w:right="-426"/>
        <w:rPr>
          <w:sz w:val="24"/>
          <w:szCs w:val="24"/>
        </w:rPr>
      </w:pPr>
      <w:r w:rsidRPr="00C15683">
        <w:rPr>
          <w:bCs/>
          <w:sz w:val="24"/>
          <w:szCs w:val="24"/>
        </w:rPr>
        <w:t>ОБ ОСНОВНЫХ ИТОГАХ КОНТРОЛЬНОГО МЕРОПРИЯТИЯ</w:t>
      </w:r>
    </w:p>
    <w:p w:rsidR="00241D28" w:rsidRPr="00C15683" w:rsidRDefault="00241D28" w:rsidP="00092D4E">
      <w:pPr>
        <w:pStyle w:val="3"/>
        <w:spacing w:line="276" w:lineRule="auto"/>
        <w:ind w:right="-426" w:firstLine="1134"/>
        <w:rPr>
          <w:sz w:val="24"/>
          <w:szCs w:val="24"/>
        </w:rPr>
      </w:pPr>
    </w:p>
    <w:p w:rsidR="008F663E" w:rsidRPr="009C36E7" w:rsidRDefault="008F663E" w:rsidP="008F663E">
      <w:pPr>
        <w:pStyle w:val="3"/>
        <w:spacing w:line="276" w:lineRule="auto"/>
        <w:ind w:right="-143" w:firstLine="1134"/>
        <w:jc w:val="both"/>
        <w:rPr>
          <w:b w:val="0"/>
          <w:sz w:val="24"/>
          <w:szCs w:val="24"/>
        </w:rPr>
      </w:pPr>
      <w:r w:rsidRPr="009C36E7">
        <w:rPr>
          <w:b w:val="0"/>
          <w:sz w:val="24"/>
          <w:szCs w:val="24"/>
        </w:rPr>
        <w:t>Контрольно-счетной палатой Кетовского района в соответствии с п. 8 плана деятельности Контрольно-счетной палаты Кетовского района на 2018 год проведено контрольное мероприятие «Проверка законности, результативности использования бюджетных средств Кетовского района, выделенных Управлению народного образования Администрации Кетовского района в 2017 году и за истекший период 2018 года».</w:t>
      </w:r>
    </w:p>
    <w:p w:rsidR="008F663E" w:rsidRPr="009C36E7" w:rsidRDefault="008F663E" w:rsidP="008F663E">
      <w:pPr>
        <w:spacing w:line="276" w:lineRule="auto"/>
        <w:ind w:right="-143" w:firstLine="1134"/>
        <w:rPr>
          <w:sz w:val="24"/>
          <w:szCs w:val="24"/>
        </w:rPr>
      </w:pPr>
      <w:r w:rsidRPr="009C36E7">
        <w:rPr>
          <w:sz w:val="24"/>
          <w:szCs w:val="24"/>
        </w:rPr>
        <w:t>Цель контрольного мероприятия: определение законности, результативности использования бюджетных средств Кетовского района, выделенных Управлению народного образования Администрации Кетовского района в 2017 году и за истекший период 2018 года».</w:t>
      </w:r>
    </w:p>
    <w:p w:rsidR="008F663E" w:rsidRPr="009C36E7" w:rsidRDefault="008F663E" w:rsidP="008F663E">
      <w:pPr>
        <w:spacing w:line="276" w:lineRule="auto"/>
        <w:ind w:right="-143" w:firstLine="1134"/>
        <w:rPr>
          <w:sz w:val="24"/>
          <w:szCs w:val="24"/>
        </w:rPr>
      </w:pPr>
      <w:r w:rsidRPr="009C36E7">
        <w:rPr>
          <w:sz w:val="24"/>
          <w:szCs w:val="24"/>
        </w:rPr>
        <w:t xml:space="preserve">В результате проведенного контрольного мероприятия выявлено: </w:t>
      </w:r>
    </w:p>
    <w:p w:rsidR="008F663E" w:rsidRPr="009C36E7" w:rsidRDefault="008F663E" w:rsidP="008F663E">
      <w:pPr>
        <w:spacing w:line="276" w:lineRule="auto"/>
        <w:ind w:right="-143" w:firstLine="1134"/>
        <w:rPr>
          <w:sz w:val="24"/>
          <w:szCs w:val="24"/>
        </w:rPr>
      </w:pPr>
    </w:p>
    <w:p w:rsidR="008F663E" w:rsidRPr="009C36E7" w:rsidRDefault="008F663E" w:rsidP="008F663E">
      <w:pPr>
        <w:autoSpaceDE w:val="0"/>
        <w:autoSpaceDN w:val="0"/>
        <w:adjustRightInd w:val="0"/>
        <w:spacing w:line="276" w:lineRule="auto"/>
        <w:ind w:right="-143" w:firstLine="1134"/>
        <w:rPr>
          <w:rFonts w:eastAsiaTheme="minorHAnsi"/>
          <w:sz w:val="24"/>
          <w:szCs w:val="24"/>
          <w:lang w:eastAsia="en-US"/>
        </w:rPr>
      </w:pPr>
      <w:r w:rsidRPr="009C36E7">
        <w:rPr>
          <w:rFonts w:eastAsiaTheme="minorHAnsi"/>
          <w:sz w:val="24"/>
          <w:szCs w:val="24"/>
          <w:lang w:eastAsia="en-US"/>
        </w:rPr>
        <w:t>В нарушение ст.158, ст.221 Бюджетного кодекса РФ, Управлением - главным распорядителем бюджетных средств не определен порядок составления, утверждения и ведения бюджетных смет подведомственными казенными учреждениями.</w:t>
      </w:r>
    </w:p>
    <w:p w:rsidR="008F663E" w:rsidRPr="009C36E7" w:rsidRDefault="008F663E" w:rsidP="008F663E">
      <w:pPr>
        <w:autoSpaceDE w:val="0"/>
        <w:autoSpaceDN w:val="0"/>
        <w:adjustRightInd w:val="0"/>
        <w:spacing w:line="276" w:lineRule="auto"/>
        <w:ind w:right="-143" w:firstLine="1134"/>
        <w:rPr>
          <w:rFonts w:eastAsiaTheme="minorHAnsi"/>
          <w:sz w:val="24"/>
          <w:szCs w:val="24"/>
          <w:lang w:eastAsia="en-US"/>
        </w:rPr>
      </w:pPr>
      <w:r w:rsidRPr="009C36E7">
        <w:rPr>
          <w:rFonts w:eastAsiaTheme="minorHAnsi"/>
          <w:sz w:val="24"/>
          <w:szCs w:val="24"/>
          <w:lang w:eastAsia="en-US"/>
        </w:rPr>
        <w:t xml:space="preserve">Отделом учета и отчетности Управления ведение учета и составление бюджетной отчетности осуществляется в целом по Управлению и подведомственным казенным учреждениям, раздельного учета по каждому учреждению нет, чем нарушены требования  ст.6, ст.13 Федерального закона от 06.12.2011г. №402-ФЗ «О бухгалтерском учете». </w:t>
      </w:r>
    </w:p>
    <w:p w:rsidR="008F663E" w:rsidRPr="009C36E7" w:rsidRDefault="008F663E" w:rsidP="008F663E">
      <w:pPr>
        <w:spacing w:line="276" w:lineRule="auto"/>
        <w:ind w:right="-143" w:firstLine="1134"/>
        <w:rPr>
          <w:color w:val="000000" w:themeColor="text1"/>
          <w:sz w:val="24"/>
          <w:szCs w:val="24"/>
        </w:rPr>
      </w:pPr>
      <w:r w:rsidRPr="009C36E7">
        <w:rPr>
          <w:color w:val="000000" w:themeColor="text1"/>
          <w:sz w:val="24"/>
          <w:szCs w:val="24"/>
        </w:rPr>
        <w:t xml:space="preserve">Необоснованные расходы на оплату компенсаций за неиспользованные дни отпуска работникам при увольнении составили 6 296,75 руб. </w:t>
      </w:r>
    </w:p>
    <w:p w:rsidR="008F663E" w:rsidRPr="009C36E7" w:rsidRDefault="008F663E" w:rsidP="008F663E">
      <w:pPr>
        <w:autoSpaceDE w:val="0"/>
        <w:autoSpaceDN w:val="0"/>
        <w:adjustRightInd w:val="0"/>
        <w:spacing w:line="276" w:lineRule="auto"/>
        <w:ind w:right="-143" w:firstLine="1134"/>
        <w:rPr>
          <w:rStyle w:val="apple-converted-space"/>
          <w:color w:val="000000" w:themeColor="text1"/>
          <w:sz w:val="24"/>
          <w:szCs w:val="24"/>
        </w:rPr>
      </w:pPr>
      <w:r w:rsidRPr="009C36E7">
        <w:rPr>
          <w:rStyle w:val="apple-converted-space"/>
          <w:color w:val="000000"/>
          <w:sz w:val="24"/>
          <w:szCs w:val="24"/>
        </w:rPr>
        <w:t xml:space="preserve">Управлением превышен лимит закупок у единственного поставщика в 2 000 000,00 руб., установленный </w:t>
      </w:r>
      <w:r w:rsidRPr="009C36E7">
        <w:rPr>
          <w:sz w:val="24"/>
          <w:szCs w:val="24"/>
        </w:rPr>
        <w:t xml:space="preserve"> п. 4 ч.1 ст.93 </w:t>
      </w:r>
      <w:r w:rsidRPr="009C36E7">
        <w:rPr>
          <w:rStyle w:val="apple-converted-space"/>
          <w:color w:val="000000"/>
          <w:sz w:val="24"/>
          <w:szCs w:val="24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8F663E" w:rsidRPr="009C36E7" w:rsidRDefault="008F663E" w:rsidP="008F663E">
      <w:pPr>
        <w:pStyle w:val="ConsPlusNormal"/>
        <w:spacing w:line="276" w:lineRule="auto"/>
        <w:ind w:right="-143" w:firstLine="1134"/>
        <w:jc w:val="both"/>
      </w:pPr>
      <w:r w:rsidRPr="009C36E7">
        <w:t xml:space="preserve">Реестр </w:t>
      </w:r>
      <w:proofErr w:type="gramStart"/>
      <w:r w:rsidRPr="009C36E7">
        <w:t>закупок, осуществленных без заключения муниципальных контрактов не ведется</w:t>
      </w:r>
      <w:proofErr w:type="gramEnd"/>
      <w:r w:rsidRPr="009C36E7">
        <w:t>, чем нарушены требования ст.73 Бюджетного кодекса РФ.</w:t>
      </w:r>
    </w:p>
    <w:p w:rsidR="008F663E" w:rsidRDefault="008F663E" w:rsidP="008F663E">
      <w:pPr>
        <w:autoSpaceDE w:val="0"/>
        <w:autoSpaceDN w:val="0"/>
        <w:adjustRightInd w:val="0"/>
        <w:spacing w:line="276" w:lineRule="auto"/>
        <w:ind w:right="-143" w:firstLine="1134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 xml:space="preserve">Управлением заключен договор без проведения конкурсных процедур с ИП </w:t>
      </w:r>
      <w:proofErr w:type="spellStart"/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>Головановой</w:t>
      </w:r>
      <w:proofErr w:type="spellEnd"/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А.Х. на оказание услуг по абонементному обслуживанию программных продуктов на сумму более 100 000,00 руб., чем нарушены</w:t>
      </w:r>
      <w:r w:rsidRPr="009C36E7">
        <w:rPr>
          <w:rFonts w:eastAsiaTheme="minorHAnsi"/>
          <w:sz w:val="24"/>
          <w:szCs w:val="24"/>
          <w:lang w:eastAsia="en-US"/>
        </w:rPr>
        <w:t xml:space="preserve"> требования ст.24, ст.93  </w:t>
      </w:r>
      <w:r w:rsidRPr="009C36E7">
        <w:rPr>
          <w:rStyle w:val="apple-converted-space"/>
          <w:color w:val="000000"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proofErr w:type="gramEnd"/>
    </w:p>
    <w:p w:rsidR="008F663E" w:rsidRPr="009C36E7" w:rsidRDefault="008F663E" w:rsidP="008F663E">
      <w:pPr>
        <w:autoSpaceDE w:val="0"/>
        <w:autoSpaceDN w:val="0"/>
        <w:adjustRightInd w:val="0"/>
        <w:spacing w:line="276" w:lineRule="auto"/>
        <w:ind w:right="-143" w:firstLine="1134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>Управлением произведено неэффективных расходов за техобслуживание телефонных аппаратов за 2017 год и за январь – апрель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2018 года на сумму</w:t>
      </w:r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 xml:space="preserve"> 2 945,28 руб.,</w:t>
      </w:r>
      <w:r w:rsidRPr="008F66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за </w:t>
      </w:r>
      <w:r w:rsidRPr="009C36E7">
        <w:rPr>
          <w:color w:val="000000" w:themeColor="text1"/>
          <w:sz w:val="24"/>
          <w:szCs w:val="24"/>
          <w:shd w:val="clear" w:color="auto" w:fill="FFFFFF"/>
        </w:rPr>
        <w:t>услуг</w:t>
      </w:r>
      <w:r>
        <w:rPr>
          <w:color w:val="000000" w:themeColor="text1"/>
          <w:sz w:val="24"/>
          <w:szCs w:val="24"/>
          <w:shd w:val="clear" w:color="auto" w:fill="FFFFFF"/>
        </w:rPr>
        <w:t>и</w:t>
      </w:r>
      <w:r w:rsidRPr="009C36E7">
        <w:rPr>
          <w:color w:val="000000" w:themeColor="text1"/>
          <w:sz w:val="24"/>
          <w:szCs w:val="24"/>
          <w:shd w:val="clear" w:color="auto" w:fill="FFFFFF"/>
        </w:rPr>
        <w:t xml:space="preserve"> по</w:t>
      </w:r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предоставлению доступа к сети Интернет</w:t>
      </w:r>
      <w:r w:rsidRPr="008F663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-</w:t>
      </w:r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 xml:space="preserve"> 43 896,00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руб., </w:t>
      </w:r>
      <w:r w:rsidRPr="009C36E7">
        <w:rPr>
          <w:rFonts w:eastAsiaTheme="minorHAnsi"/>
          <w:color w:val="000000" w:themeColor="text1"/>
          <w:sz w:val="24"/>
          <w:szCs w:val="24"/>
          <w:lang w:eastAsia="en-US"/>
        </w:rPr>
        <w:t xml:space="preserve"> чем </w:t>
      </w:r>
      <w:r w:rsidRPr="009C36E7">
        <w:rPr>
          <w:rFonts w:eastAsiaTheme="minorHAnsi"/>
          <w:sz w:val="24"/>
          <w:szCs w:val="24"/>
          <w:lang w:eastAsia="en-US"/>
        </w:rPr>
        <w:t>нарушен п</w:t>
      </w:r>
      <w:r w:rsidRPr="009C36E7">
        <w:rPr>
          <w:sz w:val="24"/>
          <w:szCs w:val="24"/>
          <w:shd w:val="clear" w:color="auto" w:fill="FFFFFF"/>
        </w:rPr>
        <w:t>ринцип эффективности использования бюджетных средств, установленный ст.34 Бюджетного кодекса РФ.</w:t>
      </w:r>
    </w:p>
    <w:p w:rsidR="008F663E" w:rsidRPr="009C36E7" w:rsidRDefault="008F663E" w:rsidP="008F663E">
      <w:pPr>
        <w:autoSpaceDE w:val="0"/>
        <w:autoSpaceDN w:val="0"/>
        <w:adjustRightInd w:val="0"/>
        <w:spacing w:line="276" w:lineRule="auto"/>
        <w:ind w:right="-143" w:firstLine="1134"/>
        <w:rPr>
          <w:color w:val="000000" w:themeColor="text1"/>
          <w:sz w:val="24"/>
          <w:szCs w:val="24"/>
        </w:rPr>
      </w:pPr>
      <w:proofErr w:type="gramStart"/>
      <w:r w:rsidRPr="009C36E7">
        <w:rPr>
          <w:color w:val="000000" w:themeColor="text1"/>
          <w:sz w:val="24"/>
          <w:szCs w:val="24"/>
        </w:rPr>
        <w:t xml:space="preserve">В Управлении не проведена инвентаризация расчетных обязательств, </w:t>
      </w:r>
      <w:r w:rsidRPr="009C36E7">
        <w:rPr>
          <w:sz w:val="24"/>
          <w:szCs w:val="24"/>
        </w:rPr>
        <w:t xml:space="preserve">чем </w:t>
      </w:r>
      <w:r w:rsidRPr="009C36E7">
        <w:rPr>
          <w:rFonts w:eastAsiaTheme="minorHAnsi"/>
          <w:sz w:val="24"/>
          <w:szCs w:val="24"/>
          <w:lang w:eastAsia="en-US"/>
        </w:rPr>
        <w:t xml:space="preserve">нарушены требования ст.11 Федерального закона РФ от 06.12.2011г. №402-ФЗ «О бухгалтерском учете», п.7 ч.1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№191н, п.20 Приказа Министерства финансов РФ от 01.12.2010г. N 157н "Об утверждении единого плана счетов </w:t>
      </w:r>
      <w:r w:rsidRPr="009C36E7">
        <w:rPr>
          <w:rFonts w:eastAsiaTheme="minorHAnsi"/>
          <w:sz w:val="24"/>
          <w:szCs w:val="24"/>
          <w:lang w:eastAsia="en-US"/>
        </w:rPr>
        <w:lastRenderedPageBreak/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п.1.5 П</w:t>
      </w:r>
      <w:r w:rsidRPr="009C36E7">
        <w:rPr>
          <w:sz w:val="24"/>
          <w:szCs w:val="24"/>
        </w:rPr>
        <w:t>риказа Министерства финансов РФ от 13.06.1995г. №49 «Об утверждении методических указаний по инвентаризации имущества и финансовых обязательств»</w:t>
      </w:r>
      <w:r w:rsidRPr="009C36E7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9C36E7">
        <w:rPr>
          <w:rFonts w:eastAsiaTheme="minorHAnsi"/>
          <w:sz w:val="24"/>
          <w:szCs w:val="24"/>
          <w:lang w:eastAsia="en-US"/>
        </w:rPr>
        <w:t xml:space="preserve"> </w:t>
      </w:r>
      <w:r w:rsidRPr="009C36E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63E" w:rsidRDefault="008F663E" w:rsidP="008F663E">
      <w:pPr>
        <w:shd w:val="clear" w:color="auto" w:fill="FFFFFF"/>
        <w:spacing w:line="276" w:lineRule="auto"/>
        <w:ind w:right="-143" w:firstLine="1134"/>
        <w:rPr>
          <w:sz w:val="24"/>
          <w:szCs w:val="24"/>
        </w:rPr>
      </w:pPr>
      <w:r w:rsidRPr="009C36E7">
        <w:rPr>
          <w:color w:val="000000" w:themeColor="text1"/>
          <w:sz w:val="24"/>
          <w:szCs w:val="24"/>
        </w:rPr>
        <w:t xml:space="preserve">Муниципальные программы не приведены в соответствие с решением о бюджете, оценка эффективности реализации муниципальных программ не проводилась, чем </w:t>
      </w:r>
      <w:r w:rsidRPr="009C36E7">
        <w:rPr>
          <w:sz w:val="24"/>
          <w:szCs w:val="24"/>
        </w:rPr>
        <w:t xml:space="preserve"> нарушены требования п.2, п.3 ст.179  Бюджетного Кодекса РФ, а также решения </w:t>
      </w:r>
      <w:proofErr w:type="spellStart"/>
      <w:r w:rsidRPr="009C36E7">
        <w:rPr>
          <w:sz w:val="24"/>
          <w:szCs w:val="24"/>
        </w:rPr>
        <w:t>Кетовской</w:t>
      </w:r>
      <w:proofErr w:type="spellEnd"/>
      <w:r w:rsidRPr="009C36E7">
        <w:rPr>
          <w:sz w:val="24"/>
          <w:szCs w:val="24"/>
        </w:rPr>
        <w:t xml:space="preserve"> районной Думы от 17 июня 2015 года № 426 «Об утверждении положения о бюджетном процессе в </w:t>
      </w:r>
      <w:proofErr w:type="spellStart"/>
      <w:r w:rsidRPr="009C36E7">
        <w:rPr>
          <w:sz w:val="24"/>
          <w:szCs w:val="24"/>
        </w:rPr>
        <w:t>Кетовском</w:t>
      </w:r>
      <w:proofErr w:type="spellEnd"/>
      <w:r w:rsidRPr="009C36E7">
        <w:rPr>
          <w:sz w:val="24"/>
          <w:szCs w:val="24"/>
        </w:rPr>
        <w:t xml:space="preserve"> районе».   </w:t>
      </w:r>
    </w:p>
    <w:p w:rsidR="008F663E" w:rsidRPr="009C36E7" w:rsidRDefault="008F663E" w:rsidP="008F663E">
      <w:pPr>
        <w:shd w:val="clear" w:color="auto" w:fill="FFFFFF"/>
        <w:spacing w:line="276" w:lineRule="auto"/>
        <w:ind w:right="-143" w:firstLine="113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Другие замечания и недостатки.</w:t>
      </w:r>
    </w:p>
    <w:p w:rsidR="005336F4" w:rsidRPr="007B352F" w:rsidRDefault="005336F4" w:rsidP="005336F4">
      <w:pPr>
        <w:autoSpaceDE w:val="0"/>
        <w:autoSpaceDN w:val="0"/>
        <w:adjustRightInd w:val="0"/>
        <w:spacing w:line="276" w:lineRule="auto"/>
        <w:ind w:left="142" w:right="-144" w:firstLine="1134"/>
        <w:rPr>
          <w:b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395"/>
      </w:tblGrid>
      <w:tr w:rsidR="00241D28" w:rsidRPr="004A10D4" w:rsidTr="008F663E">
        <w:trPr>
          <w:cantSplit/>
        </w:trPr>
        <w:tc>
          <w:tcPr>
            <w:tcW w:w="5103" w:type="dxa"/>
          </w:tcPr>
          <w:p w:rsidR="00241D28" w:rsidRPr="004A10D4" w:rsidRDefault="00241D28" w:rsidP="005C081B">
            <w:pPr>
              <w:pStyle w:val="a7"/>
              <w:spacing w:line="276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Кетовского района</w:t>
            </w:r>
            <w:r w:rsidRPr="004A10D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395" w:type="dxa"/>
          </w:tcPr>
          <w:p w:rsidR="00241D28" w:rsidRPr="004A10D4" w:rsidRDefault="00241D28" w:rsidP="005C081B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О.Н.Лушникова</w:t>
            </w:r>
          </w:p>
        </w:tc>
      </w:tr>
    </w:tbl>
    <w:p w:rsidR="00590478" w:rsidRDefault="00590478" w:rsidP="005C081B">
      <w:pPr>
        <w:spacing w:line="276" w:lineRule="auto"/>
        <w:ind w:right="-426"/>
      </w:pPr>
    </w:p>
    <w:sectPr w:rsidR="00590478" w:rsidSect="004E04F7">
      <w:headerReference w:type="even" r:id="rId6"/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B3" w:rsidRDefault="00C43DB3" w:rsidP="00B9739C">
      <w:pPr>
        <w:spacing w:line="240" w:lineRule="auto"/>
      </w:pPr>
      <w:r>
        <w:separator/>
      </w:r>
    </w:p>
  </w:endnote>
  <w:endnote w:type="continuationSeparator" w:id="0">
    <w:p w:rsidR="00C43DB3" w:rsidRDefault="00C43DB3" w:rsidP="00B97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F7" w:rsidRDefault="004E04F7">
    <w:pPr>
      <w:pStyle w:val="ab"/>
      <w:jc w:val="center"/>
    </w:pPr>
  </w:p>
  <w:p w:rsidR="004E04F7" w:rsidRDefault="004E04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B3" w:rsidRDefault="00C43DB3" w:rsidP="00B9739C">
      <w:pPr>
        <w:spacing w:line="240" w:lineRule="auto"/>
      </w:pPr>
      <w:r>
        <w:separator/>
      </w:r>
    </w:p>
  </w:footnote>
  <w:footnote w:type="continuationSeparator" w:id="0">
    <w:p w:rsidR="00C43DB3" w:rsidRDefault="00C43DB3" w:rsidP="00B973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8373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8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871">
      <w:rPr>
        <w:rStyle w:val="a5"/>
        <w:noProof/>
      </w:rPr>
      <w:t>52</w:t>
    </w:r>
    <w:r>
      <w:rPr>
        <w:rStyle w:val="a5"/>
      </w:rPr>
      <w:fldChar w:fldCharType="end"/>
    </w:r>
  </w:p>
  <w:p w:rsidR="00792CCA" w:rsidRDefault="00C43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C43DB3" w:rsidP="00F90FC0">
    <w:pPr>
      <w:pStyle w:val="a3"/>
      <w:jc w:val="both"/>
      <w:rPr>
        <w:rStyle w:val="a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D28"/>
    <w:rsid w:val="00054871"/>
    <w:rsid w:val="00092D4E"/>
    <w:rsid w:val="000E11B0"/>
    <w:rsid w:val="00111ECC"/>
    <w:rsid w:val="00132E3A"/>
    <w:rsid w:val="00156241"/>
    <w:rsid w:val="001A09CA"/>
    <w:rsid w:val="00241D28"/>
    <w:rsid w:val="00282536"/>
    <w:rsid w:val="002C58D8"/>
    <w:rsid w:val="00311E83"/>
    <w:rsid w:val="00385565"/>
    <w:rsid w:val="00390291"/>
    <w:rsid w:val="00466BC2"/>
    <w:rsid w:val="004E04F7"/>
    <w:rsid w:val="004E3226"/>
    <w:rsid w:val="005336F4"/>
    <w:rsid w:val="005838CE"/>
    <w:rsid w:val="00590478"/>
    <w:rsid w:val="005C081B"/>
    <w:rsid w:val="005E3EAB"/>
    <w:rsid w:val="00617B75"/>
    <w:rsid w:val="006200F2"/>
    <w:rsid w:val="0072017A"/>
    <w:rsid w:val="00735060"/>
    <w:rsid w:val="007453E1"/>
    <w:rsid w:val="00791BE8"/>
    <w:rsid w:val="007A6DB0"/>
    <w:rsid w:val="007B4552"/>
    <w:rsid w:val="008373EF"/>
    <w:rsid w:val="008F663E"/>
    <w:rsid w:val="00910FC3"/>
    <w:rsid w:val="00967AD9"/>
    <w:rsid w:val="00B577F0"/>
    <w:rsid w:val="00B96700"/>
    <w:rsid w:val="00B9739C"/>
    <w:rsid w:val="00BD359B"/>
    <w:rsid w:val="00C43DB3"/>
    <w:rsid w:val="00C50382"/>
    <w:rsid w:val="00CB5B17"/>
    <w:rsid w:val="00CE345A"/>
    <w:rsid w:val="00D24A76"/>
    <w:rsid w:val="00D63CE8"/>
    <w:rsid w:val="00D739C4"/>
    <w:rsid w:val="00DE19EB"/>
    <w:rsid w:val="00F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D2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241D2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D28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D28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3">
    <w:name w:val="header"/>
    <w:basedOn w:val="a"/>
    <w:link w:val="a4"/>
    <w:uiPriority w:val="99"/>
    <w:rsid w:val="00241D28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241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41D28"/>
    <w:rPr>
      <w:sz w:val="28"/>
      <w:szCs w:val="28"/>
      <w:lang w:val="ru-RU" w:eastAsia="en-US" w:bidi="ar-SA"/>
    </w:rPr>
  </w:style>
  <w:style w:type="paragraph" w:customStyle="1" w:styleId="a6">
    <w:name w:val="подпись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Iauiue">
    <w:name w:val="Iau?iue"/>
    <w:rsid w:val="00241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41D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41D2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B4552"/>
    <w:pPr>
      <w:ind w:left="720"/>
      <w:contextualSpacing/>
    </w:pPr>
  </w:style>
  <w:style w:type="character" w:customStyle="1" w:styleId="apple-converted-space">
    <w:name w:val="apple-converted-space"/>
    <w:basedOn w:val="a0"/>
    <w:rsid w:val="007B4552"/>
  </w:style>
  <w:style w:type="character" w:styleId="aa">
    <w:name w:val="Strong"/>
    <w:basedOn w:val="a0"/>
    <w:uiPriority w:val="22"/>
    <w:qFormat/>
    <w:rsid w:val="007B4552"/>
    <w:rPr>
      <w:b/>
      <w:bCs/>
    </w:rPr>
  </w:style>
  <w:style w:type="paragraph" w:styleId="ab">
    <w:name w:val="footer"/>
    <w:basedOn w:val="a"/>
    <w:link w:val="ac"/>
    <w:uiPriority w:val="99"/>
    <w:unhideWhenUsed/>
    <w:rsid w:val="004E04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04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Дима Г</cp:lastModifiedBy>
  <cp:revision>19</cp:revision>
  <cp:lastPrinted>2017-01-10T09:50:00Z</cp:lastPrinted>
  <dcterms:created xsi:type="dcterms:W3CDTF">2016-07-06T07:50:00Z</dcterms:created>
  <dcterms:modified xsi:type="dcterms:W3CDTF">2018-07-17T11:12:00Z</dcterms:modified>
</cp:coreProperties>
</file>