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B8" w:rsidRPr="00960FB8" w:rsidRDefault="00960FB8" w:rsidP="00960FB8">
      <w:pPr>
        <w:pStyle w:val="a8"/>
        <w:rPr>
          <w:rStyle w:val="N-"/>
          <w:rFonts w:cs="Times New Roman"/>
          <w:sz w:val="28"/>
          <w:szCs w:val="28"/>
          <w:lang w:val="ru-RU"/>
        </w:rPr>
      </w:pPr>
      <w:r>
        <w:rPr>
          <w:sz w:val="28"/>
          <w:szCs w:val="28"/>
        </w:rPr>
        <w:t>ТЕРРИТОРИАЛЬНАЯ ИЗБИРАТЕЛЬНАЯ КОМИССИЯ</w:t>
      </w:r>
    </w:p>
    <w:p w:rsidR="00960FB8" w:rsidRDefault="00960FB8" w:rsidP="00960FB8">
      <w:pPr>
        <w:pStyle w:val="a8"/>
      </w:pPr>
      <w:r>
        <w:rPr>
          <w:sz w:val="28"/>
          <w:szCs w:val="28"/>
        </w:rPr>
        <w:t>КЕТОВСКОГО</w:t>
      </w:r>
      <w:r w:rsidRPr="00960FB8">
        <w:rPr>
          <w:rStyle w:val="N-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РАЙОНА</w:t>
      </w:r>
    </w:p>
    <w:p w:rsidR="00960FB8" w:rsidRDefault="00960FB8" w:rsidP="00960FB8">
      <w:pPr>
        <w:pStyle w:val="a8"/>
        <w:rPr>
          <w:sz w:val="28"/>
          <w:szCs w:val="28"/>
        </w:rPr>
      </w:pPr>
    </w:p>
    <w:p w:rsidR="00960FB8" w:rsidRDefault="00960FB8" w:rsidP="00960FB8">
      <w:pPr>
        <w:pStyle w:val="a8"/>
        <w:rPr>
          <w:sz w:val="28"/>
          <w:szCs w:val="28"/>
        </w:rPr>
      </w:pPr>
    </w:p>
    <w:p w:rsidR="00960FB8" w:rsidRDefault="00960FB8" w:rsidP="00960FB8">
      <w:pPr>
        <w:pStyle w:val="a8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60FB8" w:rsidRDefault="00960FB8" w:rsidP="00960FB8">
      <w:pPr>
        <w:pStyle w:val="a3"/>
        <w:rPr>
          <w:sz w:val="28"/>
          <w:szCs w:val="28"/>
        </w:rPr>
      </w:pPr>
    </w:p>
    <w:p w:rsidR="00960FB8" w:rsidRDefault="00960FB8" w:rsidP="00960FB8">
      <w:pPr>
        <w:pStyle w:val="a3"/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от 21 июля 2020 года</w:t>
      </w:r>
      <w:r>
        <w:rPr>
          <w:sz w:val="28"/>
          <w:szCs w:val="28"/>
        </w:rPr>
        <w:tab/>
        <w:t>№ 114/839-4</w:t>
      </w:r>
    </w:p>
    <w:p w:rsidR="008A642E" w:rsidRDefault="008A642E" w:rsidP="00960FB8">
      <w:pPr>
        <w:pStyle w:val="a3"/>
        <w:jc w:val="center"/>
        <w:rPr>
          <w:rStyle w:val="N-"/>
          <w:rFonts w:ascii="Times New Roman" w:hAnsi="Times New Roman" w:cs="Times New Roman"/>
          <w:sz w:val="28"/>
          <w:szCs w:val="28"/>
          <w:lang w:val="ru-RU"/>
        </w:rPr>
      </w:pPr>
    </w:p>
    <w:p w:rsidR="00960FB8" w:rsidRPr="00960FB8" w:rsidRDefault="00960FB8" w:rsidP="00960FB8">
      <w:pPr>
        <w:pStyle w:val="a3"/>
        <w:jc w:val="center"/>
        <w:rPr>
          <w:sz w:val="28"/>
          <w:szCs w:val="28"/>
          <w:vertAlign w:val="superscript"/>
        </w:rPr>
      </w:pPr>
      <w:r w:rsidRPr="00960FB8">
        <w:rPr>
          <w:rStyle w:val="N-"/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960FB8">
        <w:rPr>
          <w:rStyle w:val="N-"/>
          <w:rFonts w:ascii="Times New Roman" w:hAnsi="Times New Roman" w:cs="Times New Roman"/>
          <w:sz w:val="28"/>
          <w:szCs w:val="28"/>
          <w:lang w:val="ru-RU"/>
        </w:rPr>
        <w:t>Кетово</w:t>
      </w:r>
      <w:proofErr w:type="spellEnd"/>
    </w:p>
    <w:p w:rsidR="00960FB8" w:rsidRDefault="00960FB8" w:rsidP="00960FB8">
      <w:pPr>
        <w:spacing w:after="0" w:line="240" w:lineRule="auto"/>
        <w:ind w:firstLine="540"/>
        <w:rPr>
          <w:szCs w:val="24"/>
        </w:rPr>
      </w:pPr>
    </w:p>
    <w:p w:rsidR="00960FB8" w:rsidRDefault="00960FB8" w:rsidP="00960FB8">
      <w:pPr>
        <w:spacing w:after="0" w:line="240" w:lineRule="auto"/>
        <w:ind w:firstLine="540"/>
        <w:rPr>
          <w:szCs w:val="24"/>
        </w:rPr>
      </w:pPr>
    </w:p>
    <w:p w:rsidR="008A642E" w:rsidRDefault="008A642E" w:rsidP="00960FB8">
      <w:pPr>
        <w:spacing w:after="0" w:line="240" w:lineRule="auto"/>
        <w:ind w:firstLine="540"/>
        <w:rPr>
          <w:szCs w:val="24"/>
        </w:rPr>
      </w:pPr>
    </w:p>
    <w:p w:rsidR="00960FB8" w:rsidRDefault="00960FB8" w:rsidP="00960F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установлении времени для проведения агитационных публичных мероприятий в форме собраний для встреч с избирателями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зарегистрированных кандидатов, политических партий, выдвинувших зарегистрированных кандидатов на выборах депутатов Курганской областной Думы седьмого созыва 13 сентября 2020 года</w:t>
      </w:r>
    </w:p>
    <w:p w:rsidR="00960FB8" w:rsidRDefault="00960FB8" w:rsidP="00960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FB8" w:rsidRDefault="00960FB8" w:rsidP="00960F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0FB8" w:rsidRDefault="00960FB8" w:rsidP="008A642E">
      <w:pPr>
        <w:pStyle w:val="3"/>
        <w:tabs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>с пунктом 3 статьи 25.1 закона Курганской области</w:t>
      </w:r>
      <w:r>
        <w:rPr>
          <w:rFonts w:ascii="Times New Roman" w:hAnsi="Times New Roman" w:cs="Times New Roman"/>
          <w:bCs/>
          <w:sz w:val="28"/>
          <w:szCs w:val="28"/>
        </w:rPr>
        <w:br/>
        <w:t>от 06.06.2003 года № 311 «О выборах депутатов  Курганской областной Думы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решением Избирательной комиссии Курганской области от 16.06.2020 года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99/937-6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некоторых вопросах обеспечения равных условий проведения предвыборной агитации посредством агитационных публичных мероприятий зарегистрированным кандидатам, их доверенным лицам, представителям избирательных объединений на выборах депутатов Курганской областной Думы седьмого созыва</w:t>
      </w:r>
      <w:proofErr w:type="gramEnd"/>
      <w:r w:rsidR="00AC7379">
        <w:rPr>
          <w:rFonts w:ascii="Times New Roman" w:hAnsi="Times New Roman" w:cs="Times New Roman"/>
          <w:sz w:val="28"/>
          <w:szCs w:val="28"/>
        </w:rPr>
        <w:t xml:space="preserve"> 13 сентября 2020 года</w:t>
      </w:r>
      <w:r>
        <w:rPr>
          <w:rFonts w:ascii="Times New Roman" w:hAnsi="Times New Roman" w:cs="Times New Roman"/>
          <w:sz w:val="28"/>
          <w:szCs w:val="28"/>
        </w:rPr>
        <w:t xml:space="preserve">», территориальная избирательная комиссия Кетовского района  </w:t>
      </w:r>
      <w:r w:rsidR="00AC7379">
        <w:rPr>
          <w:rFonts w:ascii="Times New Roman" w:hAnsi="Times New Roman" w:cs="Times New Roman"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0FB8" w:rsidRDefault="00960FB8" w:rsidP="008A6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время</w:t>
      </w:r>
      <w:r w:rsidR="00AC73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7379">
        <w:rPr>
          <w:sz w:val="28"/>
          <w:szCs w:val="28"/>
        </w:rPr>
        <w:t>на которое безвозмездно</w:t>
      </w:r>
      <w:r>
        <w:rPr>
          <w:sz w:val="28"/>
          <w:szCs w:val="28"/>
        </w:rPr>
        <w:t xml:space="preserve"> </w:t>
      </w:r>
      <w:r w:rsidR="00AC7379">
        <w:rPr>
          <w:sz w:val="28"/>
          <w:szCs w:val="28"/>
        </w:rPr>
        <w:t>предоставляются помещения, пригодные</w:t>
      </w:r>
      <w:r>
        <w:rPr>
          <w:sz w:val="28"/>
          <w:szCs w:val="28"/>
        </w:rPr>
        <w:t xml:space="preserve"> для проведения публичных мероприя</w:t>
      </w:r>
      <w:r w:rsidR="00AC7379">
        <w:rPr>
          <w:sz w:val="28"/>
          <w:szCs w:val="28"/>
        </w:rPr>
        <w:t>тий в форме собраний и находящие</w:t>
      </w:r>
      <w:r>
        <w:rPr>
          <w:sz w:val="28"/>
          <w:szCs w:val="28"/>
        </w:rPr>
        <w:t>ся в государственной или муниципальной собственности, зарегистрированны</w:t>
      </w:r>
      <w:r w:rsidR="00AC7379">
        <w:rPr>
          <w:sz w:val="28"/>
          <w:szCs w:val="28"/>
        </w:rPr>
        <w:t>м кандидатам</w:t>
      </w:r>
      <w:r>
        <w:rPr>
          <w:sz w:val="28"/>
          <w:szCs w:val="28"/>
        </w:rPr>
        <w:t xml:space="preserve">, </w:t>
      </w:r>
      <w:r w:rsidR="00AC7379">
        <w:rPr>
          <w:sz w:val="28"/>
          <w:szCs w:val="28"/>
        </w:rPr>
        <w:t>их доверенным лицам, представителям избирательных объединений на выборах депутатов Курганской областной Думы седьмого созыва 13 сентября 2020 года</w:t>
      </w:r>
      <w:r>
        <w:rPr>
          <w:sz w:val="28"/>
          <w:szCs w:val="28"/>
        </w:rPr>
        <w:t xml:space="preserve">, </w:t>
      </w:r>
      <w:r w:rsidR="00AC7379">
        <w:rPr>
          <w:sz w:val="28"/>
          <w:szCs w:val="28"/>
        </w:rPr>
        <w:t>продолжительностью не более 120 минут</w:t>
      </w:r>
      <w:r>
        <w:rPr>
          <w:sz w:val="28"/>
          <w:szCs w:val="28"/>
        </w:rPr>
        <w:t>.</w:t>
      </w:r>
    </w:p>
    <w:p w:rsidR="00960FB8" w:rsidRDefault="00960FB8" w:rsidP="008A6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737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беспечить </w:t>
      </w:r>
      <w:r w:rsidR="00AC7379">
        <w:rPr>
          <w:sz w:val="28"/>
          <w:szCs w:val="28"/>
        </w:rPr>
        <w:t>равные условия проведения указанных мероприятий для зарегистрированных кандидатов, их доверенных лиц, представителей избирательных объединений на выборах депутатов Курганской областной Думы седьмого созыва 13 сентября 2020 года.</w:t>
      </w:r>
    </w:p>
    <w:p w:rsidR="008A642E" w:rsidRPr="008A642E" w:rsidRDefault="008A642E" w:rsidP="008A642E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C65E0">
        <w:rPr>
          <w:rFonts w:ascii="Times New Roman" w:hAnsi="Times New Roman" w:cs="Times New Roman"/>
          <w:sz w:val="28"/>
          <w:szCs w:val="28"/>
        </w:rPr>
        <w:t xml:space="preserve">Рекомендовать собственникам, владельцам помещений, находящихся в государственной или муниципальной собственности, а также в </w:t>
      </w:r>
      <w:r w:rsidRPr="00FC65E0">
        <w:rPr>
          <w:rFonts w:ascii="Times New Roman" w:hAnsi="Times New Roman" w:cs="Times New Roman"/>
          <w:sz w:val="28"/>
          <w:szCs w:val="28"/>
        </w:rPr>
        <w:lastRenderedPageBreak/>
        <w:t>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предоставившим помещения зарегистрированным кандидатам, их доверенным лицам для проведения агитационных публичных мероприятий в форме собраний</w:t>
      </w:r>
      <w:proofErr w:type="gramEnd"/>
      <w:r w:rsidRPr="00FC65E0">
        <w:rPr>
          <w:rFonts w:ascii="Times New Roman" w:hAnsi="Times New Roman" w:cs="Times New Roman"/>
          <w:sz w:val="28"/>
          <w:szCs w:val="28"/>
        </w:rPr>
        <w:t>, не позднее дня, следующего за днем предоставления помещения, уведомить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окружную избирательную комиссию, </w:t>
      </w:r>
      <w:r w:rsidRPr="00FC65E0">
        <w:rPr>
          <w:rFonts w:ascii="Times New Roman" w:hAnsi="Times New Roman" w:cs="Times New Roman"/>
          <w:sz w:val="28"/>
          <w:szCs w:val="28"/>
        </w:rPr>
        <w:t>Избирательную комиссию Курганской области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</w:p>
    <w:p w:rsidR="00AC7379" w:rsidRDefault="008A642E" w:rsidP="008A6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0FB8">
        <w:rPr>
          <w:sz w:val="28"/>
          <w:szCs w:val="28"/>
        </w:rPr>
        <w:t>. Направить настоящее решение в Избирательн</w:t>
      </w:r>
      <w:r w:rsidR="00AC7379">
        <w:rPr>
          <w:sz w:val="28"/>
          <w:szCs w:val="28"/>
        </w:rPr>
        <w:t xml:space="preserve">ую комиссию Курганской </w:t>
      </w:r>
      <w:r w:rsidR="00F4643C">
        <w:rPr>
          <w:sz w:val="28"/>
          <w:szCs w:val="28"/>
        </w:rPr>
        <w:t>области, Главам муниципальных образований</w:t>
      </w:r>
      <w:r>
        <w:rPr>
          <w:sz w:val="28"/>
          <w:szCs w:val="28"/>
        </w:rPr>
        <w:t xml:space="preserve"> Кетовского района.</w:t>
      </w:r>
    </w:p>
    <w:p w:rsidR="00960FB8" w:rsidRDefault="008A642E" w:rsidP="008A6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7379">
        <w:rPr>
          <w:sz w:val="28"/>
          <w:szCs w:val="28"/>
        </w:rPr>
        <w:t xml:space="preserve">. </w:t>
      </w:r>
      <w:proofErr w:type="gramStart"/>
      <w:r w:rsidR="00AC7379">
        <w:rPr>
          <w:sz w:val="28"/>
          <w:szCs w:val="28"/>
        </w:rPr>
        <w:t>Р</w:t>
      </w:r>
      <w:r w:rsidR="00960FB8">
        <w:rPr>
          <w:sz w:val="28"/>
          <w:szCs w:val="28"/>
        </w:rPr>
        <w:t>азместить решение</w:t>
      </w:r>
      <w:proofErr w:type="gramEnd"/>
      <w:r w:rsidR="00960FB8">
        <w:rPr>
          <w:sz w:val="28"/>
          <w:szCs w:val="28"/>
        </w:rPr>
        <w:t xml:space="preserve"> на интернет – странице территориальной избирательной комиссии Кетовского района на официальном сайте Администрации Кетовского района  </w:t>
      </w:r>
    </w:p>
    <w:p w:rsidR="00960FB8" w:rsidRDefault="008A642E" w:rsidP="008A64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0FB8">
        <w:rPr>
          <w:sz w:val="28"/>
          <w:szCs w:val="28"/>
        </w:rPr>
        <w:t xml:space="preserve">. </w:t>
      </w:r>
      <w:proofErr w:type="gramStart"/>
      <w:r w:rsidR="00960FB8">
        <w:rPr>
          <w:sz w:val="28"/>
          <w:szCs w:val="28"/>
        </w:rPr>
        <w:t>Контроль за</w:t>
      </w:r>
      <w:proofErr w:type="gramEnd"/>
      <w:r w:rsidR="00960FB8">
        <w:rPr>
          <w:sz w:val="28"/>
          <w:szCs w:val="28"/>
        </w:rPr>
        <w:t xml:space="preserve"> исполнением решения возложить на секретаря комиссии</w:t>
      </w:r>
      <w:r w:rsidR="00AC7379">
        <w:rPr>
          <w:sz w:val="28"/>
          <w:szCs w:val="28"/>
        </w:rPr>
        <w:t xml:space="preserve"> Криворотову</w:t>
      </w:r>
      <w:r w:rsidR="00AC7379" w:rsidRPr="00AC7379">
        <w:rPr>
          <w:sz w:val="28"/>
          <w:szCs w:val="28"/>
        </w:rPr>
        <w:t xml:space="preserve"> </w:t>
      </w:r>
      <w:r w:rsidR="00AC7379">
        <w:rPr>
          <w:sz w:val="28"/>
          <w:szCs w:val="28"/>
        </w:rPr>
        <w:t>С.В.</w:t>
      </w:r>
    </w:p>
    <w:p w:rsidR="00960FB8" w:rsidRDefault="00960FB8" w:rsidP="008A642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42E" w:rsidRDefault="008A642E" w:rsidP="008A642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0FB8" w:rsidRDefault="00960FB8" w:rsidP="00960FB8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AC7379" w:rsidRDefault="00960FB8" w:rsidP="00960FB8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960FB8" w:rsidRDefault="00AC7379" w:rsidP="00960FB8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Кетовского района</w:t>
      </w:r>
      <w:r w:rsidR="00960FB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</w:t>
      </w:r>
      <w:r w:rsidR="00960FB8">
        <w:rPr>
          <w:sz w:val="28"/>
          <w:szCs w:val="28"/>
        </w:rPr>
        <w:t xml:space="preserve">В.А. </w:t>
      </w:r>
      <w:proofErr w:type="spellStart"/>
      <w:r w:rsidR="00960FB8">
        <w:rPr>
          <w:sz w:val="28"/>
          <w:szCs w:val="28"/>
        </w:rPr>
        <w:t>Рослякова</w:t>
      </w:r>
      <w:proofErr w:type="spellEnd"/>
    </w:p>
    <w:p w:rsidR="00960FB8" w:rsidRDefault="00960FB8" w:rsidP="00960FB8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642E" w:rsidRDefault="008A642E" w:rsidP="00960FB8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</w:p>
    <w:p w:rsidR="00960FB8" w:rsidRDefault="00960FB8" w:rsidP="00960FB8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AC7379" w:rsidRDefault="00960FB8" w:rsidP="00960FB8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960FB8" w:rsidRDefault="00AC7379" w:rsidP="00960FB8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Кетовского района          </w:t>
      </w:r>
      <w:r w:rsidR="00960FB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="00960FB8">
        <w:rPr>
          <w:sz w:val="28"/>
          <w:szCs w:val="28"/>
        </w:rPr>
        <w:t>С.В. Криворотова</w:t>
      </w:r>
    </w:p>
    <w:p w:rsidR="00960FB8" w:rsidRDefault="00960FB8" w:rsidP="00960FB8">
      <w:pPr>
        <w:pStyle w:val="a6"/>
        <w:tabs>
          <w:tab w:val="clear" w:pos="3261"/>
          <w:tab w:val="clear" w:pos="6096"/>
          <w:tab w:val="left" w:pos="2694"/>
          <w:tab w:val="left" w:pos="4820"/>
          <w:tab w:val="left" w:pos="6521"/>
        </w:tabs>
        <w:spacing w:line="360" w:lineRule="auto"/>
        <w:ind w:firstLine="0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</w:p>
    <w:p w:rsidR="00960FB8" w:rsidRDefault="00960FB8" w:rsidP="00960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0FB8" w:rsidRDefault="00960FB8" w:rsidP="00960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0FB8" w:rsidRDefault="00960FB8" w:rsidP="00960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0FB8" w:rsidRDefault="00960FB8" w:rsidP="00960F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60FB8" w:rsidSect="00A6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FB8"/>
    <w:rsid w:val="007D1643"/>
    <w:rsid w:val="008A642E"/>
    <w:rsid w:val="00960FB8"/>
    <w:rsid w:val="00A6305D"/>
    <w:rsid w:val="00AC7379"/>
    <w:rsid w:val="00C92E5B"/>
    <w:rsid w:val="00F4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60F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0FB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960F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60FB8"/>
    <w:rPr>
      <w:sz w:val="16"/>
      <w:szCs w:val="16"/>
    </w:rPr>
  </w:style>
  <w:style w:type="character" w:customStyle="1" w:styleId="a5">
    <w:name w:val="Еж_стиль абзаца Знак"/>
    <w:basedOn w:val="a0"/>
    <w:link w:val="a6"/>
    <w:locked/>
    <w:rsid w:val="00960FB8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6">
    <w:name w:val="Еж_стиль абзаца"/>
    <w:link w:val="a5"/>
    <w:qFormat/>
    <w:rsid w:val="00960FB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7">
    <w:name w:val="Еж_решение Знак"/>
    <w:basedOn w:val="a4"/>
    <w:link w:val="a8"/>
    <w:locked/>
    <w:rsid w:val="00960FB8"/>
    <w:rPr>
      <w:b/>
      <w:bCs/>
    </w:rPr>
  </w:style>
  <w:style w:type="paragraph" w:customStyle="1" w:styleId="a8">
    <w:name w:val="Еж_решение"/>
    <w:basedOn w:val="a3"/>
    <w:link w:val="a7"/>
    <w:qFormat/>
    <w:rsid w:val="00960FB8"/>
    <w:pPr>
      <w:jc w:val="center"/>
    </w:pPr>
    <w:rPr>
      <w:b/>
      <w:bCs/>
    </w:rPr>
  </w:style>
  <w:style w:type="paragraph" w:customStyle="1" w:styleId="Default">
    <w:name w:val="Default"/>
    <w:rsid w:val="00960F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-">
    <w:name w:val="Еж_N-ская"/>
    <w:uiPriority w:val="99"/>
    <w:qFormat/>
    <w:rsid w:val="00960FB8"/>
    <w:rPr>
      <w:rFonts w:ascii="Courier New" w:hAnsi="Courier New" w:cs="Courier New" w:hint="default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2020-07-20T14:27:00Z</dcterms:created>
  <dcterms:modified xsi:type="dcterms:W3CDTF">2020-07-21T05:29:00Z</dcterms:modified>
</cp:coreProperties>
</file>