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4982">
      <w:pPr>
        <w:jc w:val="center"/>
        <w:rPr>
          <w:color w:val="008000"/>
          <w:sz w:val="14"/>
        </w:rPr>
      </w:pPr>
      <w:bookmarkStart w:id="0" w:name="_GoBack"/>
      <w:bookmarkEnd w:id="0"/>
    </w:p>
    <w:p w:rsidR="00000000" w:rsidRDefault="00D04982">
      <w:pPr>
        <w:pStyle w:val="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00000" w:rsidRDefault="00D04982">
      <w:pPr>
        <w:pStyle w:val="3"/>
        <w:rPr>
          <w:sz w:val="32"/>
          <w:szCs w:val="32"/>
        </w:rPr>
      </w:pPr>
      <w:r>
        <w:rPr>
          <w:sz w:val="28"/>
          <w:szCs w:val="28"/>
        </w:rPr>
        <w:t>КУРГАНСКАЯ ОБЛАСТЬ</w:t>
      </w:r>
    </w:p>
    <w:p w:rsidR="00000000" w:rsidRDefault="00D04982">
      <w:pPr>
        <w:pStyle w:val="3"/>
      </w:pPr>
      <w:r>
        <w:rPr>
          <w:sz w:val="32"/>
          <w:szCs w:val="32"/>
        </w:rPr>
        <w:t>АДМИНИСТРАЦИЯ КЕТОВСКОГО РАЙОНА</w:t>
      </w:r>
    </w:p>
    <w:p w:rsidR="00000000" w:rsidRDefault="00D04982"/>
    <w:p w:rsidR="00000000" w:rsidRDefault="00D04982">
      <w:pPr>
        <w:pStyle w:val="2"/>
      </w:pPr>
      <w:r>
        <w:rPr>
          <w:sz w:val="32"/>
          <w:szCs w:val="32"/>
        </w:rPr>
        <w:t>ПОСТАНОВЛЕНИЕ</w:t>
      </w:r>
    </w:p>
    <w:p w:rsidR="00000000" w:rsidRDefault="00D04982"/>
    <w:p w:rsidR="00000000" w:rsidRDefault="00D04982">
      <w:pPr>
        <w:rPr>
          <w:sz w:val="16"/>
        </w:rPr>
      </w:pPr>
    </w:p>
    <w:p w:rsidR="00000000" w:rsidRDefault="00D04982">
      <w:pPr>
        <w:rPr>
          <w:sz w:val="16"/>
        </w:rPr>
      </w:pPr>
    </w:p>
    <w:p w:rsidR="00000000" w:rsidRDefault="00D04982">
      <w:pPr>
        <w:rPr>
          <w:sz w:val="16"/>
        </w:rPr>
      </w:pPr>
    </w:p>
    <w:p w:rsidR="00000000" w:rsidRDefault="00D04982">
      <w:pPr>
        <w:rPr>
          <w:sz w:val="16"/>
        </w:rPr>
      </w:pPr>
    </w:p>
    <w:p w:rsidR="00000000" w:rsidRDefault="00D04982">
      <w:pPr>
        <w:rPr>
          <w:sz w:val="16"/>
        </w:rPr>
      </w:pPr>
    </w:p>
    <w:p w:rsidR="00000000" w:rsidRDefault="00D04982">
      <w:pPr>
        <w:rPr>
          <w:sz w:val="16"/>
        </w:rPr>
      </w:pPr>
    </w:p>
    <w:p w:rsidR="00000000" w:rsidRDefault="00D04982"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       17 июня          </w:t>
      </w:r>
      <w:r>
        <w:rPr>
          <w:sz w:val="24"/>
          <w:szCs w:val="24"/>
        </w:rPr>
        <w:t xml:space="preserve">  2019 г.  </w:t>
      </w:r>
      <w:r>
        <w:rPr>
          <w:sz w:val="24"/>
          <w:szCs w:val="24"/>
        </w:rPr>
        <w:t xml:space="preserve">№  </w:t>
      </w:r>
      <w:r>
        <w:rPr>
          <w:sz w:val="24"/>
          <w:szCs w:val="24"/>
          <w:u w:val="single"/>
        </w:rPr>
        <w:t xml:space="preserve">  1054   </w:t>
      </w:r>
    </w:p>
    <w:p w:rsidR="00000000" w:rsidRDefault="00D04982">
      <w:pPr>
        <w:rPr>
          <w:sz w:val="24"/>
        </w:rPr>
      </w:pPr>
      <w:r>
        <w:t xml:space="preserve">                    с. Кетово</w:t>
      </w:r>
    </w:p>
    <w:p w:rsidR="00000000" w:rsidRDefault="00D04982">
      <w:pPr>
        <w:rPr>
          <w:sz w:val="24"/>
        </w:rPr>
      </w:pPr>
      <w:r>
        <w:rPr>
          <w:sz w:val="24"/>
        </w:rPr>
        <w:t xml:space="preserve">      </w:t>
      </w:r>
    </w:p>
    <w:p w:rsidR="00000000" w:rsidRDefault="00D04982">
      <w:pPr>
        <w:rPr>
          <w:sz w:val="24"/>
        </w:rPr>
      </w:pPr>
    </w:p>
    <w:p w:rsidR="00000000" w:rsidRDefault="00D04982">
      <w:pPr>
        <w:rPr>
          <w:sz w:val="24"/>
        </w:rPr>
      </w:pPr>
    </w:p>
    <w:p w:rsidR="00000000" w:rsidRDefault="00D04982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Кетовского района</w:t>
      </w:r>
    </w:p>
    <w:p w:rsidR="00000000" w:rsidRDefault="00D04982">
      <w:pPr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z w:val="24"/>
        </w:rPr>
        <w:t>т 17 декабря 2015 года № 2421  «О муниципальной программе Кетовского района</w:t>
      </w:r>
    </w:p>
    <w:p w:rsidR="00000000" w:rsidRDefault="00D04982">
      <w:pPr>
        <w:jc w:val="center"/>
        <w:rPr>
          <w:sz w:val="24"/>
        </w:rPr>
      </w:pPr>
      <w:r>
        <w:rPr>
          <w:b/>
          <w:sz w:val="24"/>
        </w:rPr>
        <w:t>«Улучшение условий и охраны труда в Кетовском районе» на 2016 – 2020 годы»</w:t>
      </w:r>
    </w:p>
    <w:p w:rsidR="00000000" w:rsidRDefault="00D04982">
      <w:pPr>
        <w:rPr>
          <w:sz w:val="24"/>
        </w:rPr>
      </w:pPr>
    </w:p>
    <w:p w:rsidR="00000000" w:rsidRDefault="00D04982">
      <w:pPr>
        <w:rPr>
          <w:sz w:val="24"/>
        </w:rPr>
      </w:pPr>
    </w:p>
    <w:p w:rsidR="00000000" w:rsidRDefault="00D04982">
      <w:pPr>
        <w:pStyle w:val="af"/>
        <w:rPr>
          <w:szCs w:val="24"/>
        </w:rPr>
      </w:pPr>
      <w:r>
        <w:t xml:space="preserve">В целях реализации государственной политики в области охраны труда, в соответствии с Указом Президента </w:t>
      </w:r>
      <w:r>
        <w:t xml:space="preserve">Российской Федерации от 09.05.2017 г. № 203 «О Стратегии развития информационного общества в Российской Федерации                                       на 2017 - 2030 годы», постановлением Администрации Кетовского района                                    </w:t>
      </w:r>
      <w:r>
        <w:t>от 17.08.2016 г. № 2028 «О муниципальных программах Администрации Кетовского района»,  Администрация Кетовского района ПОСТАНОВЛЯЕТ:</w:t>
      </w:r>
    </w:p>
    <w:p w:rsidR="00000000" w:rsidRDefault="00D049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t xml:space="preserve"> </w:t>
      </w:r>
      <w:r>
        <w:rPr>
          <w:sz w:val="24"/>
          <w:szCs w:val="24"/>
        </w:rPr>
        <w:t>Внести в постановление Администрации Кетовского района от 17.12.2015 г. № 2421 «О муниципальной программе Кетовского рай</w:t>
      </w:r>
      <w:r>
        <w:rPr>
          <w:sz w:val="24"/>
          <w:szCs w:val="24"/>
        </w:rPr>
        <w:t>она «Улучшение условий и охраны труда в Кетовском районе» на 2016 – 2020 годы» следующие изменения:</w:t>
      </w:r>
    </w:p>
    <w:p w:rsidR="00000000" w:rsidRDefault="00D049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Приложение к постановлению изложить в новой редакции согласно приложению к настоящему постановлению.</w:t>
      </w:r>
    </w:p>
    <w:p w:rsidR="00000000" w:rsidRDefault="00D04982">
      <w:pPr>
        <w:pStyle w:val="af"/>
        <w:rPr>
          <w:szCs w:val="24"/>
        </w:rPr>
      </w:pPr>
      <w:r>
        <w:rPr>
          <w:szCs w:val="24"/>
        </w:rPr>
        <w:t>2. Опубликовать настоящее постановление на официал</w:t>
      </w:r>
      <w:r>
        <w:rPr>
          <w:szCs w:val="24"/>
        </w:rPr>
        <w:t>ьном сайте Администрации Кетовского района в информационно - телекоммуникационной сети «Интернет» и в общественно - политической газете Кетовского района Курганской области «Собеседник».</w:t>
      </w:r>
    </w:p>
    <w:p w:rsidR="00000000" w:rsidRDefault="00D04982">
      <w:pPr>
        <w:pStyle w:val="af"/>
        <w:rPr>
          <w:szCs w:val="24"/>
        </w:rPr>
      </w:pPr>
      <w:r>
        <w:rPr>
          <w:szCs w:val="24"/>
        </w:rPr>
        <w:t>3.  Настоящее постановление вступает в силу после его официального оп</w:t>
      </w:r>
      <w:r>
        <w:rPr>
          <w:szCs w:val="24"/>
        </w:rPr>
        <w:t>убликования.</w:t>
      </w:r>
    </w:p>
    <w:p w:rsidR="00000000" w:rsidRDefault="00D049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Контроль за выполнением настоящего постановления возложить на заместителя Главы Кетовского района по экономике и инвестициям - начальника отдела экономики, торговли, труда и инвестиций Администрации Кетовского района.</w:t>
      </w:r>
    </w:p>
    <w:p w:rsidR="00000000" w:rsidRDefault="00D04982">
      <w:pPr>
        <w:jc w:val="both"/>
        <w:rPr>
          <w:sz w:val="24"/>
          <w:szCs w:val="24"/>
        </w:rPr>
      </w:pPr>
    </w:p>
    <w:p w:rsidR="00000000" w:rsidRDefault="00D04982">
      <w:pPr>
        <w:jc w:val="both"/>
        <w:rPr>
          <w:sz w:val="24"/>
          <w:szCs w:val="24"/>
        </w:rPr>
      </w:pPr>
    </w:p>
    <w:p w:rsidR="00000000" w:rsidRDefault="00D04982">
      <w:pPr>
        <w:jc w:val="both"/>
        <w:rPr>
          <w:sz w:val="24"/>
          <w:szCs w:val="24"/>
        </w:rPr>
      </w:pPr>
    </w:p>
    <w:p w:rsidR="00000000" w:rsidRDefault="00D04982">
      <w:pPr>
        <w:jc w:val="both"/>
      </w:pPr>
      <w:r>
        <w:rPr>
          <w:sz w:val="24"/>
          <w:szCs w:val="24"/>
        </w:rPr>
        <w:t>Глава Кетовского р</w:t>
      </w:r>
      <w:r>
        <w:rPr>
          <w:sz w:val="24"/>
          <w:szCs w:val="24"/>
        </w:rPr>
        <w:t>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  <w:t>В.В. Архипов</w:t>
      </w:r>
    </w:p>
    <w:p w:rsidR="00000000" w:rsidRDefault="00D04982">
      <w:pPr>
        <w:pStyle w:val="af"/>
      </w:pPr>
    </w:p>
    <w:p w:rsidR="00000000" w:rsidRDefault="00D04982">
      <w:pPr>
        <w:jc w:val="both"/>
      </w:pPr>
    </w:p>
    <w:p w:rsidR="00000000" w:rsidRDefault="00D04982">
      <w:pPr>
        <w:jc w:val="both"/>
      </w:pPr>
    </w:p>
    <w:p w:rsidR="00000000" w:rsidRDefault="00D04982">
      <w:pPr>
        <w:jc w:val="both"/>
      </w:pPr>
    </w:p>
    <w:p w:rsidR="00000000" w:rsidRDefault="00D04982">
      <w:pPr>
        <w:jc w:val="both"/>
      </w:pPr>
    </w:p>
    <w:p w:rsidR="00000000" w:rsidRDefault="00D04982">
      <w:pPr>
        <w:jc w:val="both"/>
      </w:pPr>
    </w:p>
    <w:p w:rsidR="00000000" w:rsidRDefault="00D04982">
      <w:pPr>
        <w:jc w:val="both"/>
      </w:pPr>
    </w:p>
    <w:p w:rsidR="00000000" w:rsidRDefault="00D04982">
      <w:pPr>
        <w:jc w:val="both"/>
      </w:pPr>
    </w:p>
    <w:p w:rsidR="00000000" w:rsidRDefault="00D04982">
      <w:pPr>
        <w:jc w:val="both"/>
      </w:pPr>
    </w:p>
    <w:p w:rsidR="00000000" w:rsidRDefault="00D04982">
      <w:pPr>
        <w:jc w:val="both"/>
      </w:pPr>
    </w:p>
    <w:p w:rsidR="00000000" w:rsidRDefault="00D04982">
      <w:pPr>
        <w:jc w:val="both"/>
      </w:pPr>
      <w:r>
        <w:t>Исп. Лузина Н.Ю.</w:t>
      </w:r>
    </w:p>
    <w:p w:rsidR="00000000" w:rsidRDefault="00D04982">
      <w:pPr>
        <w:jc w:val="both"/>
      </w:pPr>
      <w:r>
        <w:t>Тел. 2-39-40</w:t>
      </w:r>
    </w:p>
    <w:p w:rsidR="00000000" w:rsidRDefault="00D04982">
      <w:pPr>
        <w:jc w:val="both"/>
        <w:rPr>
          <w:szCs w:val="24"/>
        </w:rPr>
      </w:pPr>
      <w:r>
        <w:t>Разослано по списку (см. оборот)</w:t>
      </w:r>
    </w:p>
    <w:p w:rsidR="00000000" w:rsidRDefault="00D04982">
      <w:pPr>
        <w:pStyle w:val="2"/>
        <w:ind w:left="4678" w:firstLine="0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Приложение к постановлению </w:t>
      </w:r>
    </w:p>
    <w:p w:rsidR="00000000" w:rsidRDefault="00D04982">
      <w:pPr>
        <w:pStyle w:val="2"/>
        <w:ind w:left="4678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Администрации Кетовского района </w:t>
      </w:r>
    </w:p>
    <w:p w:rsidR="00000000" w:rsidRDefault="00D04982">
      <w:pPr>
        <w:pStyle w:val="2"/>
        <w:ind w:left="4678" w:firstLine="0"/>
        <w:jc w:val="both"/>
        <w:rPr>
          <w:szCs w:val="24"/>
        </w:rPr>
      </w:pPr>
      <w:r>
        <w:rPr>
          <w:b w:val="0"/>
          <w:szCs w:val="24"/>
        </w:rPr>
        <w:t xml:space="preserve">От </w:t>
      </w:r>
      <w:r>
        <w:rPr>
          <w:b w:val="0"/>
          <w:szCs w:val="24"/>
          <w:u w:val="single"/>
        </w:rPr>
        <w:t xml:space="preserve">   17 июня     </w:t>
      </w:r>
      <w:r>
        <w:rPr>
          <w:b w:val="0"/>
          <w:szCs w:val="24"/>
        </w:rPr>
        <w:t xml:space="preserve">2019 года  № </w:t>
      </w:r>
      <w:r>
        <w:rPr>
          <w:b w:val="0"/>
          <w:szCs w:val="24"/>
          <w:u w:val="single"/>
        </w:rPr>
        <w:t xml:space="preserve">  1054  </w:t>
      </w:r>
      <w:r>
        <w:rPr>
          <w:b w:val="0"/>
          <w:szCs w:val="24"/>
        </w:rPr>
        <w:t xml:space="preserve">          </w:t>
      </w:r>
    </w:p>
    <w:p w:rsidR="00000000" w:rsidRDefault="00D04982">
      <w:pPr>
        <w:ind w:left="4678"/>
        <w:jc w:val="both"/>
      </w:pPr>
      <w:r>
        <w:rPr>
          <w:sz w:val="24"/>
          <w:szCs w:val="24"/>
        </w:rPr>
        <w:t>«О внесении и</w:t>
      </w:r>
      <w:r>
        <w:rPr>
          <w:sz w:val="24"/>
          <w:szCs w:val="24"/>
        </w:rPr>
        <w:t>зменений в постановление Администрации Кетовского района                      от 17 декабря 2015 года № 2421 «О муниципальной программе Кетовского района «Улучшение условий и охраны труда в Кетовском районе» на 2016 – 2020 годы»</w:t>
      </w:r>
    </w:p>
    <w:p w:rsidR="00000000" w:rsidRDefault="00D04982">
      <w:pPr>
        <w:jc w:val="both"/>
      </w:pPr>
    </w:p>
    <w:p w:rsidR="00000000" w:rsidRDefault="00D04982">
      <w:pPr>
        <w:jc w:val="both"/>
      </w:pPr>
    </w:p>
    <w:p w:rsidR="00000000" w:rsidRDefault="00D04982">
      <w:pPr>
        <w:jc w:val="both"/>
      </w:pPr>
    </w:p>
    <w:p w:rsidR="00000000" w:rsidRDefault="00D04982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  <w:r>
        <w:rPr>
          <w:b/>
          <w:sz w:val="28"/>
          <w:szCs w:val="28"/>
        </w:rPr>
        <w:t>КЕТОВСКОГО РАЙОНА</w:t>
      </w:r>
    </w:p>
    <w:p w:rsidR="00000000" w:rsidRDefault="00D04982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«Улучшение условий и охраны труда в Кетовском районе» </w:t>
      </w:r>
    </w:p>
    <w:p w:rsidR="00000000" w:rsidRDefault="00D04982">
      <w:pPr>
        <w:tabs>
          <w:tab w:val="left" w:pos="540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на 2016 – 2020 годы</w:t>
      </w:r>
    </w:p>
    <w:p w:rsidR="00000000" w:rsidRDefault="00D04982">
      <w:pPr>
        <w:jc w:val="center"/>
        <w:rPr>
          <w:b/>
          <w:sz w:val="24"/>
          <w:szCs w:val="24"/>
        </w:rPr>
      </w:pPr>
    </w:p>
    <w:p w:rsidR="00000000" w:rsidRDefault="00D04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Паспорт муниципальной программы Кетовского района «Улучшение условий</w:t>
      </w:r>
    </w:p>
    <w:p w:rsidR="00000000" w:rsidRDefault="00D04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охраны труда в Кетовском районе» на 2016-2020 годы</w:t>
      </w:r>
    </w:p>
    <w:p w:rsidR="00000000" w:rsidRDefault="00D04982">
      <w:pPr>
        <w:jc w:val="center"/>
        <w:rPr>
          <w:b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528"/>
        <w:gridCol w:w="6200"/>
      </w:tblGrid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jc w:val="both"/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ипальная Программа Кетовского района «Улучшение условий и охраны труда в Кетовском районе» на 2016-2020 годы (далее – Программа)</w:t>
            </w:r>
          </w:p>
        </w:tc>
      </w:tr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jc w:val="both"/>
            </w:pPr>
            <w:r>
              <w:rPr>
                <w:sz w:val="24"/>
                <w:szCs w:val="24"/>
              </w:rPr>
              <w:t>Отдел экономики, торговли, труда и инвестиций (далее – отдел экономики)</w:t>
            </w:r>
          </w:p>
        </w:tc>
      </w:tr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  <w:p w:rsidR="00000000" w:rsidRDefault="00D04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и предприятий, организаций и учреждений, находящиеся на территории Кетовского района (по согласованию);</w:t>
            </w:r>
          </w:p>
          <w:p w:rsidR="00000000" w:rsidRDefault="00D04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координационный совет профсоюза </w:t>
            </w:r>
          </w:p>
          <w:p w:rsidR="00000000" w:rsidRDefault="00D04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 w:rsidR="00000000" w:rsidRDefault="00D04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Кетовского района (по согласованию);</w:t>
            </w:r>
          </w:p>
          <w:p w:rsidR="00000000" w:rsidRDefault="00D04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</w:t>
            </w:r>
            <w:r>
              <w:rPr>
                <w:sz w:val="24"/>
                <w:szCs w:val="24"/>
              </w:rPr>
              <w:t>рации Кетовского района (по согласованию);</w:t>
            </w:r>
          </w:p>
          <w:p w:rsidR="00000000" w:rsidRDefault="00D04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 Кетовская районная ДЮСШ им.               Охохонина В.Ф. (по согласованию);</w:t>
            </w:r>
          </w:p>
          <w:p w:rsidR="00000000" w:rsidRDefault="00D04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народного образования Администрации Кетовского района (по согласованию);</w:t>
            </w:r>
          </w:p>
          <w:p w:rsidR="00000000" w:rsidRDefault="00D04982">
            <w:pPr>
              <w:jc w:val="both"/>
            </w:pPr>
            <w:r>
              <w:rPr>
                <w:sz w:val="24"/>
                <w:szCs w:val="24"/>
              </w:rPr>
              <w:t>Кетовский районный комитет по управлению муни</w:t>
            </w:r>
            <w:r>
              <w:rPr>
                <w:sz w:val="24"/>
                <w:szCs w:val="24"/>
              </w:rPr>
              <w:t>ципальным имуществом (по согласованию).</w:t>
            </w:r>
          </w:p>
        </w:tc>
      </w:tr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 снижение риска смертности и травматизма на производстве;</w:t>
            </w:r>
          </w:p>
          <w:p w:rsidR="00000000" w:rsidRDefault="00D04982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 сокращение числа работников, занятых на рабочих местах, не соответствующих санитарно-гигиеническим нормативам, требованиям и нормам по трав</w:t>
            </w:r>
            <w:r>
              <w:rPr>
                <w:spacing w:val="1"/>
                <w:sz w:val="24"/>
                <w:szCs w:val="24"/>
              </w:rPr>
              <w:t>мобезопасности и обеспеченности работников средствами индивидуальной защиты;</w:t>
            </w:r>
          </w:p>
          <w:p w:rsidR="00000000" w:rsidRDefault="00D04982">
            <w:pPr>
              <w:jc w:val="both"/>
            </w:pPr>
            <w:r>
              <w:rPr>
                <w:spacing w:val="1"/>
                <w:sz w:val="24"/>
                <w:szCs w:val="24"/>
              </w:rPr>
              <w:t>- снижение риска профессиональных заболеваний.</w:t>
            </w:r>
          </w:p>
        </w:tc>
      </w:tr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hd w:val="clear" w:color="auto" w:fill="FFFFFF"/>
              <w:ind w:left="54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 принятие эффективных мер, направленных на улучшение условий и охраны труда на рабочих местах, на снижение произв</w:t>
            </w:r>
            <w:r>
              <w:rPr>
                <w:spacing w:val="1"/>
                <w:sz w:val="24"/>
                <w:szCs w:val="24"/>
              </w:rPr>
              <w:t xml:space="preserve">одственного травматизма и </w:t>
            </w:r>
            <w:r>
              <w:rPr>
                <w:sz w:val="24"/>
                <w:szCs w:val="24"/>
              </w:rPr>
              <w:t>профзаболеваемости;</w:t>
            </w:r>
          </w:p>
          <w:p w:rsidR="00000000" w:rsidRDefault="00D04982">
            <w:pPr>
              <w:shd w:val="clear" w:color="auto" w:fill="FFFFFF"/>
              <w:ind w:left="54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 рост количества организаций, не имеющих случаев производственного травматизм и профзаболеваемости;</w:t>
            </w:r>
          </w:p>
          <w:p w:rsidR="00000000" w:rsidRDefault="00D04982">
            <w:pPr>
              <w:shd w:val="clear" w:color="auto" w:fill="FFFFFF"/>
              <w:ind w:left="54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- повышение качества рабочих мест и улучшение </w:t>
            </w:r>
            <w:r>
              <w:rPr>
                <w:spacing w:val="1"/>
                <w:sz w:val="24"/>
                <w:szCs w:val="24"/>
              </w:rPr>
              <w:lastRenderedPageBreak/>
              <w:t>условий труда;</w:t>
            </w:r>
          </w:p>
          <w:p w:rsidR="00000000" w:rsidRDefault="00D04982">
            <w:pPr>
              <w:shd w:val="clear" w:color="auto" w:fill="FFFFFF"/>
              <w:ind w:lef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 повышение качества оказания практической и мет</w:t>
            </w:r>
            <w:r>
              <w:rPr>
                <w:spacing w:val="1"/>
                <w:sz w:val="24"/>
                <w:szCs w:val="24"/>
              </w:rPr>
              <w:t xml:space="preserve">одической помощи </w:t>
            </w:r>
            <w:r>
              <w:rPr>
                <w:sz w:val="24"/>
                <w:szCs w:val="24"/>
              </w:rPr>
              <w:t>работодателям и специалистам организаций и предприятий в сфере охраны труда;</w:t>
            </w:r>
          </w:p>
          <w:p w:rsidR="00000000" w:rsidRDefault="00D04982">
            <w:pPr>
              <w:shd w:val="clear" w:color="auto" w:fill="FFFFFF"/>
              <w:ind w:left="54"/>
              <w:jc w:val="both"/>
            </w:pPr>
            <w:r>
              <w:rPr>
                <w:color w:val="000000"/>
                <w:sz w:val="24"/>
                <w:szCs w:val="24"/>
              </w:rPr>
              <w:t xml:space="preserve">- повышение уровня информирования работодателей и населения Кетовского </w:t>
            </w:r>
            <w:r>
              <w:rPr>
                <w:color w:val="000000"/>
                <w:spacing w:val="1"/>
                <w:sz w:val="24"/>
                <w:szCs w:val="24"/>
              </w:rPr>
              <w:t>района по вопросам охраны труда и обеспечение свободы выбора средств получения знаний при р</w:t>
            </w:r>
            <w:r>
              <w:rPr>
                <w:color w:val="000000"/>
                <w:spacing w:val="1"/>
                <w:sz w:val="24"/>
                <w:szCs w:val="24"/>
              </w:rPr>
              <w:t>аботе с информацией.</w:t>
            </w:r>
          </w:p>
        </w:tc>
      </w:tr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численность пострадавших в результате несчастных случаев на производстве с утратой трудоспособности на 1 рабочий день и более (человек в расчете на 1 тысячу работающих);</w:t>
            </w:r>
          </w:p>
          <w:p w:rsidR="00000000" w:rsidRDefault="00D04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численность пострадавших в результате нес</w:t>
            </w:r>
            <w:r>
              <w:rPr>
                <w:sz w:val="24"/>
                <w:szCs w:val="24"/>
              </w:rPr>
              <w:t>частных случаев на производстве со смертельным исходом в расчете на 1 тысячу работающих (человек в расчете на 1 тысячу работающих);</w:t>
            </w:r>
          </w:p>
          <w:p w:rsidR="00000000" w:rsidRDefault="00D04982">
            <w:pPr>
              <w:jc w:val="both"/>
            </w:pPr>
            <w:r>
              <w:rPr>
                <w:sz w:val="24"/>
                <w:szCs w:val="24"/>
              </w:rPr>
              <w:t>- удельный вес работников, занятых на рабочих местах, в отношении которых проведена специальная оценка условий труда, от общ</w:t>
            </w:r>
            <w:r>
              <w:rPr>
                <w:sz w:val="24"/>
                <w:szCs w:val="24"/>
              </w:rPr>
              <w:t>его количества занятых в экономике Кетовского района (%).</w:t>
            </w:r>
          </w:p>
        </w:tc>
      </w:tr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jc w:val="both"/>
            </w:pPr>
            <w:r>
              <w:rPr>
                <w:sz w:val="24"/>
                <w:szCs w:val="24"/>
              </w:rPr>
              <w:t>2016 – 2020 годы</w:t>
            </w:r>
          </w:p>
        </w:tc>
      </w:tr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Общий объем финансирования Программы составляет 23742,5</w:t>
            </w:r>
            <w:r>
              <w:rPr>
                <w:color w:val="000000"/>
                <w:sz w:val="24"/>
                <w:szCs w:val="24"/>
              </w:rPr>
              <w:t xml:space="preserve"> тыс. рублей*</w:t>
            </w:r>
            <w:r>
              <w:rPr>
                <w:color w:val="000000"/>
                <w:spacing w:val="1"/>
                <w:sz w:val="24"/>
                <w:szCs w:val="24"/>
              </w:rPr>
              <w:t>, в том числе 22040 тыс. рублей за счет средств внебюджетных источник</w:t>
            </w:r>
            <w:r>
              <w:rPr>
                <w:color w:val="000000"/>
                <w:spacing w:val="1"/>
                <w:sz w:val="24"/>
                <w:szCs w:val="24"/>
              </w:rPr>
              <w:t>ов и 1702,5 тыс. рублей за счет средств районного бюджета, в том числе по годам:</w:t>
            </w:r>
          </w:p>
          <w:p w:rsidR="00000000" w:rsidRDefault="00D04982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2016 год –  3580 тыс. рублей, в том числе 3580 тыс. рублей за счет средств внебюджетных источников;</w:t>
            </w:r>
          </w:p>
          <w:p w:rsidR="00000000" w:rsidRDefault="00D04982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2017 год – 4034 тыс. рублей, в том числе 4015 тыс. рублей за счет средств в</w:t>
            </w:r>
            <w:r>
              <w:rPr>
                <w:color w:val="000000"/>
                <w:spacing w:val="1"/>
                <w:sz w:val="24"/>
                <w:szCs w:val="24"/>
              </w:rPr>
              <w:t>небюджетных источников и          19 тыс. рублей за счет средств районного бюджета;</w:t>
            </w:r>
          </w:p>
          <w:p w:rsidR="00000000" w:rsidRDefault="00D04982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2018 год – 4504,5 тыс. рублей, в том числе 4450 тыс. рублей за счет средств внебюджетных источников и          54,5 тыс. рублей за счет средств районного бюджета;</w:t>
            </w:r>
          </w:p>
          <w:p w:rsidR="00000000" w:rsidRDefault="00D04982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2019 год </w:t>
            </w:r>
            <w:r>
              <w:rPr>
                <w:color w:val="000000"/>
                <w:spacing w:val="1"/>
                <w:sz w:val="24"/>
                <w:szCs w:val="24"/>
              </w:rPr>
              <w:t>– 6160 тыс. рублей, в том числе 4790 тыс. рублей за счет средств внебюджетных источников и          1370 тыс. рублей за счет средств районного бюджета;</w:t>
            </w:r>
          </w:p>
          <w:p w:rsidR="00000000" w:rsidRDefault="00D04982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2020 год – 5464 тыс. рублей, в том числе 5205 тыс. рублей за счет средств внебюджетных источников и    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    259 тыс. рублей за счет средств районного бюджета.</w:t>
            </w:r>
          </w:p>
        </w:tc>
      </w:tr>
      <w:tr w:rsidR="00000000">
        <w:trPr>
          <w:trHeight w:val="45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права работников на сохранение жизни и здоровья в процессе производства, а в необходимых случаях – на получение гарантий и компенсаций за работу с вредн</w:t>
            </w:r>
            <w:r>
              <w:rPr>
                <w:sz w:val="24"/>
                <w:szCs w:val="24"/>
              </w:rPr>
              <w:t xml:space="preserve">ыми и (или) опасными условиями труда; </w:t>
            </w:r>
          </w:p>
          <w:p w:rsidR="00000000" w:rsidRDefault="00D04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общего уровня производственного травматизма;</w:t>
            </w:r>
          </w:p>
          <w:p w:rsidR="00000000" w:rsidRDefault="00D04982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квалификации работников организаций, находящихся на территории Кетовского района. Количество обученных;</w:t>
            </w:r>
          </w:p>
          <w:p w:rsidR="00000000" w:rsidRDefault="00D04982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числа работников, занятых в</w:t>
            </w:r>
            <w:r>
              <w:rPr>
                <w:sz w:val="24"/>
                <w:szCs w:val="24"/>
              </w:rPr>
              <w:t xml:space="preserve"> условиях, не отвечающих санитарно-гигиеническим нормам;</w:t>
            </w:r>
          </w:p>
          <w:p w:rsidR="00000000" w:rsidRDefault="00D04982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рост количества рабочих мест, в отношении которых проведена специальная оценка условий труда.</w:t>
            </w:r>
          </w:p>
        </w:tc>
      </w:tr>
    </w:tbl>
    <w:p w:rsidR="00000000" w:rsidRDefault="00D04982">
      <w:pPr>
        <w:ind w:firstLine="540"/>
        <w:rPr>
          <w:b/>
          <w:sz w:val="24"/>
          <w:szCs w:val="24"/>
        </w:rPr>
      </w:pPr>
      <w:r>
        <w:rPr>
          <w:sz w:val="24"/>
          <w:szCs w:val="24"/>
        </w:rPr>
        <w:t>* - данные носят характер прогноза и подлежат корректировке</w:t>
      </w:r>
    </w:p>
    <w:p w:rsidR="00000000" w:rsidRDefault="00D04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Характеристика проблемы и необх</w:t>
      </w:r>
      <w:r>
        <w:rPr>
          <w:b/>
          <w:sz w:val="24"/>
          <w:szCs w:val="24"/>
        </w:rPr>
        <w:t xml:space="preserve">одимость ее решения путем </w:t>
      </w:r>
    </w:p>
    <w:p w:rsidR="00000000" w:rsidRDefault="00D04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реализации программы</w:t>
      </w:r>
    </w:p>
    <w:p w:rsidR="00000000" w:rsidRDefault="00D04982">
      <w:pPr>
        <w:jc w:val="center"/>
        <w:rPr>
          <w:b/>
          <w:sz w:val="24"/>
          <w:szCs w:val="24"/>
        </w:rPr>
      </w:pPr>
    </w:p>
    <w:p w:rsidR="00000000" w:rsidRDefault="00D04982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 Кетовском районе проблема с обеспечением безопасных условий и охраны труда носит актуальный характер.</w:t>
      </w:r>
    </w:p>
    <w:p w:rsidR="00000000" w:rsidRDefault="00D04982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Уровень производственного травматизма на территории Кетовского района снижается недостаточными темпами </w:t>
      </w:r>
      <w:r>
        <w:rPr>
          <w:spacing w:val="2"/>
          <w:sz w:val="24"/>
          <w:szCs w:val="24"/>
        </w:rPr>
        <w:t>и превышает средний уровень по Уральскому федеральному округу и Курганской области.</w:t>
      </w:r>
    </w:p>
    <w:p w:rsidR="00000000" w:rsidRDefault="00D04982">
      <w:pPr>
        <w:shd w:val="clear" w:color="auto" w:fill="FFFFFF"/>
        <w:jc w:val="center"/>
        <w:textAlignment w:val="baseline"/>
        <w:rPr>
          <w:sz w:val="24"/>
          <w:szCs w:val="24"/>
        </w:rPr>
      </w:pPr>
      <w:r>
        <w:rPr>
          <w:spacing w:val="2"/>
          <w:sz w:val="24"/>
          <w:szCs w:val="24"/>
        </w:rPr>
        <w:t>Таблица 1. Коэффициент частоты производственного травматизма в 2010 - 2014 годах (численность пострадавших в расчете на 1 тысячу работающих)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1083"/>
        <w:gridCol w:w="1083"/>
        <w:gridCol w:w="913"/>
        <w:gridCol w:w="1083"/>
        <w:gridCol w:w="1168"/>
      </w:tblGrid>
      <w:tr w:rsidR="00000000"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  <w:tc>
          <w:tcPr>
            <w:tcW w:w="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Год</w:t>
            </w:r>
          </w:p>
        </w:tc>
      </w:tr>
      <w:tr w:rsidR="00000000">
        <w:tc>
          <w:tcPr>
            <w:tcW w:w="43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2014</w:t>
            </w:r>
          </w:p>
        </w:tc>
      </w:tr>
      <w:tr w:rsidR="0000000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1,6</w:t>
            </w:r>
          </w:p>
        </w:tc>
      </w:tr>
      <w:tr w:rsidR="0000000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1,8</w:t>
            </w:r>
          </w:p>
        </w:tc>
      </w:tr>
      <w:tr w:rsidR="0000000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Кетовский район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000000" w:rsidRDefault="00D0498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Несмотря     на     положительную     тенденцию     ежегодного     снижения     общего уровня производственного травма</w:t>
      </w:r>
      <w:r>
        <w:rPr>
          <w:sz w:val="24"/>
          <w:szCs w:val="24"/>
        </w:rPr>
        <w:t>тизма, основными проблемными вопросами являются:</w:t>
      </w:r>
    </w:p>
    <w:p w:rsidR="00000000" w:rsidRDefault="00D04982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неудовлетворительное состояние условий </w:t>
      </w:r>
      <w:r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охраны труда во многих организациях, находящихся на территории Кетовского района;</w:t>
      </w:r>
    </w:p>
    <w:p w:rsidR="00000000" w:rsidRDefault="00D04982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ind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недостаточная укомплектованность специалистами служб охраны труда организаций, наход</w:t>
      </w:r>
      <w:r>
        <w:rPr>
          <w:sz w:val="24"/>
          <w:szCs w:val="24"/>
        </w:rPr>
        <w:t>ящихся на территории Кетовского района;</w:t>
      </w:r>
    </w:p>
    <w:p w:rsidR="00000000" w:rsidRDefault="00D04982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ind w:firstLine="709"/>
        <w:jc w:val="both"/>
        <w:rPr>
          <w:spacing w:val="3"/>
          <w:sz w:val="24"/>
          <w:szCs w:val="24"/>
        </w:rPr>
      </w:pPr>
      <w:r>
        <w:rPr>
          <w:spacing w:val="2"/>
          <w:sz w:val="24"/>
          <w:szCs w:val="24"/>
        </w:rPr>
        <w:t xml:space="preserve">неудовлетворительное финансирование мероприятий по охране труда бюджетами всех уровней и </w:t>
      </w:r>
      <w:r>
        <w:rPr>
          <w:sz w:val="24"/>
          <w:szCs w:val="24"/>
        </w:rPr>
        <w:t>организациями, расположенными на территории Кетовского района;</w:t>
      </w:r>
    </w:p>
    <w:p w:rsidR="00000000" w:rsidRDefault="00D04982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ind w:firstLine="709"/>
        <w:jc w:val="both"/>
        <w:rPr>
          <w:spacing w:val="7"/>
          <w:sz w:val="24"/>
          <w:szCs w:val="24"/>
        </w:rPr>
      </w:pPr>
      <w:r>
        <w:rPr>
          <w:spacing w:val="3"/>
          <w:sz w:val="24"/>
          <w:szCs w:val="24"/>
        </w:rPr>
        <w:t>правовая неграмотность отдельных руководителей и специалистов ор</w:t>
      </w:r>
      <w:r>
        <w:rPr>
          <w:spacing w:val="3"/>
          <w:sz w:val="24"/>
          <w:szCs w:val="24"/>
        </w:rPr>
        <w:t xml:space="preserve">ганизаций, находящихся на </w:t>
      </w:r>
      <w:r>
        <w:rPr>
          <w:spacing w:val="6"/>
          <w:sz w:val="24"/>
          <w:szCs w:val="24"/>
        </w:rPr>
        <w:t xml:space="preserve">территории Кетовского района в вопросах трудового  законодательства Российской Федерации, </w:t>
      </w:r>
      <w:r>
        <w:rPr>
          <w:spacing w:val="1"/>
          <w:sz w:val="24"/>
          <w:szCs w:val="24"/>
        </w:rPr>
        <w:t>низкое качество обучения и проверки знаний по общим вопросам охраны труда;</w:t>
      </w:r>
    </w:p>
    <w:p w:rsidR="00000000" w:rsidRDefault="00D04982">
      <w:pPr>
        <w:ind w:firstLine="709"/>
        <w:jc w:val="both"/>
        <w:rPr>
          <w:spacing w:val="2"/>
          <w:sz w:val="24"/>
          <w:szCs w:val="24"/>
        </w:rPr>
      </w:pPr>
      <w:r>
        <w:rPr>
          <w:spacing w:val="7"/>
          <w:sz w:val="24"/>
          <w:szCs w:val="24"/>
        </w:rPr>
        <w:t xml:space="preserve">- отсутствие полномочий по </w:t>
      </w:r>
      <w:r>
        <w:rPr>
          <w:spacing w:val="2"/>
          <w:sz w:val="24"/>
          <w:szCs w:val="24"/>
        </w:rPr>
        <w:t>муниципальному</w:t>
      </w:r>
      <w:r>
        <w:rPr>
          <w:spacing w:val="7"/>
          <w:sz w:val="24"/>
          <w:szCs w:val="24"/>
        </w:rPr>
        <w:t xml:space="preserve"> управлению охраной труд</w:t>
      </w:r>
      <w:r>
        <w:rPr>
          <w:spacing w:val="7"/>
          <w:sz w:val="24"/>
          <w:szCs w:val="24"/>
        </w:rPr>
        <w:t xml:space="preserve">а у органов местного </w:t>
      </w:r>
      <w:r>
        <w:rPr>
          <w:spacing w:val="-1"/>
          <w:sz w:val="24"/>
          <w:szCs w:val="24"/>
        </w:rPr>
        <w:t>самоуправления Кетовского района.</w:t>
      </w:r>
    </w:p>
    <w:p w:rsidR="00000000" w:rsidRDefault="00D0498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В 2014 году в результате несчастных случаев на производстве пострадали 11 работников, 1 из них получил тяжелую травму. </w:t>
      </w:r>
    </w:p>
    <w:p w:rsidR="00000000" w:rsidRDefault="00D0498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Основными причинами несчастных случаев на производстве по данным Государственного</w:t>
      </w:r>
      <w:r>
        <w:rPr>
          <w:spacing w:val="2"/>
          <w:sz w:val="24"/>
          <w:szCs w:val="24"/>
        </w:rPr>
        <w:t xml:space="preserve"> учреждения - Курганского регионального отделения Фонда социального страхования Российской Федерации стали: неудовлетворительная организация производства работ, нарушение требований охраны труда работодателями и работниками, отсутствие или некачественное п</w:t>
      </w:r>
      <w:r>
        <w:rPr>
          <w:spacing w:val="2"/>
          <w:sz w:val="24"/>
          <w:szCs w:val="24"/>
        </w:rPr>
        <w:t>роведение обучения по охране труда и проверки знаний требований охраны труда работников.</w:t>
      </w:r>
    </w:p>
    <w:p w:rsidR="00000000" w:rsidRDefault="00D0498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По данным Территориального органа Федеральной службы государственной статистики по Курганской области на предприятиях до сих пор используется оборудование, не отвечающ</w:t>
      </w:r>
      <w:r>
        <w:rPr>
          <w:spacing w:val="2"/>
          <w:sz w:val="24"/>
          <w:szCs w:val="24"/>
        </w:rPr>
        <w:t>ее требованиям безопасности труда, применяется тяжелый физический труд, морально и физически устаревшее оборудование.</w:t>
      </w:r>
    </w:p>
    <w:p w:rsidR="00000000" w:rsidRDefault="00D0498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Одной из причин сложившегося положения стало сокращение объемов финансирования мероприятий по охране и улучшению условий труда. В 2014 год</w:t>
      </w:r>
      <w:r>
        <w:rPr>
          <w:spacing w:val="2"/>
          <w:sz w:val="24"/>
          <w:szCs w:val="24"/>
        </w:rPr>
        <w:t>у в расчете на одного работающего израсходовано 4181,7 рубля, что ниже областного показателя на 2764,7 рубля. Наибольшее снижение финансирования работодателями мероприятий по охране труда допущено в 2010 году - 2235,3 рубля в расчете на одного работающего.</w:t>
      </w:r>
      <w:r>
        <w:rPr>
          <w:spacing w:val="2"/>
          <w:sz w:val="24"/>
          <w:szCs w:val="24"/>
        </w:rPr>
        <w:t xml:space="preserve"> Недостаточный объем финансирования мероприятий по охране труда, в том числе на проведение специальной оценки условий труда, отмечен в учреждениях бюджетной сферы.</w:t>
      </w:r>
    </w:p>
    <w:p w:rsidR="00000000" w:rsidRDefault="00D0498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Для решения проблемы недостаточного обеспечения безопасных условий и охраны труда необходимо</w:t>
      </w:r>
      <w:r>
        <w:rPr>
          <w:spacing w:val="2"/>
          <w:sz w:val="24"/>
          <w:szCs w:val="24"/>
        </w:rPr>
        <w:t xml:space="preserve"> дальнейшее совершенствование системы межведомственного взаимодействия, внедрение современных систем управления охраной труда, форм обучения по охране труда, как руководителей, специалистов, индивидуальных предпринимателей, </w:t>
      </w:r>
      <w:r>
        <w:rPr>
          <w:spacing w:val="2"/>
          <w:sz w:val="24"/>
          <w:szCs w:val="24"/>
        </w:rPr>
        <w:lastRenderedPageBreak/>
        <w:t>так и работников, создание услов</w:t>
      </w:r>
      <w:r>
        <w:rPr>
          <w:spacing w:val="2"/>
          <w:sz w:val="24"/>
          <w:szCs w:val="24"/>
        </w:rPr>
        <w:t>ий для активного взаимодействия общественных организаций с органами власти всех уровней.</w:t>
      </w:r>
    </w:p>
    <w:p w:rsidR="00000000" w:rsidRDefault="00D0498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Реализация основных задач Программы направлена на обеспечение приоритета сохранения жизни и здоровья работающих.</w:t>
      </w:r>
    </w:p>
    <w:p w:rsidR="00000000" w:rsidRDefault="00D04982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Решение проблемы недостаточного обеспечения безопасных</w:t>
      </w:r>
      <w:r>
        <w:rPr>
          <w:spacing w:val="2"/>
          <w:sz w:val="24"/>
          <w:szCs w:val="24"/>
        </w:rPr>
        <w:t xml:space="preserve"> условий и охраны труда требует мобилизации финансовых и организационных ресурсов. В целях создания условий для снижения уровня производственного травматизма и улучшения условий труда предполагается реализовать ряд мероприятий, направленных на совершенство</w:t>
      </w:r>
      <w:r>
        <w:rPr>
          <w:spacing w:val="2"/>
          <w:sz w:val="24"/>
          <w:szCs w:val="24"/>
        </w:rPr>
        <w:t>вание муниципального управления охраной труда в Кетовском районе, системы управления охраной труда на производстве, обязательных медицинских осмотров работников, информационного обеспечения охраны труда; развитие системы обучения по охране труда; повышение</w:t>
      </w:r>
      <w:r>
        <w:rPr>
          <w:spacing w:val="2"/>
          <w:sz w:val="24"/>
          <w:szCs w:val="24"/>
        </w:rPr>
        <w:t xml:space="preserve"> эффективности взаимодействия участников системы управления охраной труда и роли социального партнерства в улучшении условий и охраны труда; улучшение качества рабочих мест и условий труда.</w:t>
      </w:r>
    </w:p>
    <w:p w:rsidR="00000000" w:rsidRDefault="00D04982">
      <w:pPr>
        <w:shd w:val="clear" w:color="auto" w:fill="FFFFFF"/>
        <w:ind w:firstLine="709"/>
        <w:jc w:val="both"/>
        <w:textAlignment w:val="baseline"/>
        <w:rPr>
          <w:spacing w:val="-1"/>
          <w:sz w:val="24"/>
          <w:szCs w:val="24"/>
        </w:rPr>
      </w:pPr>
      <w:r>
        <w:rPr>
          <w:spacing w:val="2"/>
          <w:sz w:val="24"/>
          <w:szCs w:val="24"/>
        </w:rPr>
        <w:t>В основу разработки данной Программы положен программно-целевой ме</w:t>
      </w:r>
      <w:r>
        <w:rPr>
          <w:spacing w:val="2"/>
          <w:sz w:val="24"/>
          <w:szCs w:val="24"/>
        </w:rPr>
        <w:t>тод, позволяющий реализовать комплексный подход к решению проблем, координировать деятельность всех участников реализации мероприятий Программы.</w:t>
      </w:r>
    </w:p>
    <w:p w:rsidR="00000000" w:rsidRDefault="00D04982">
      <w:pPr>
        <w:ind w:firstLine="709"/>
        <w:jc w:val="both"/>
        <w:rPr>
          <w:b/>
          <w:sz w:val="24"/>
          <w:szCs w:val="24"/>
        </w:rPr>
      </w:pPr>
      <w:r>
        <w:rPr>
          <w:spacing w:val="-1"/>
          <w:sz w:val="24"/>
          <w:szCs w:val="24"/>
        </w:rPr>
        <w:t>Важнейшим фактором, определяющим необходимость разработки и реализации Программы, является социальная значимост</w:t>
      </w:r>
      <w:r>
        <w:rPr>
          <w:spacing w:val="-1"/>
          <w:sz w:val="24"/>
          <w:szCs w:val="24"/>
        </w:rPr>
        <w:t>ь данной проблемы в части повышения качества жизни и сохранения здоровья трудоспособного населения Кетовского района. Одним из приоритетных направлений деятельности в данной сфере является принятие мер по улучшению условий и охраны труда работающего населе</w:t>
      </w:r>
      <w:r>
        <w:rPr>
          <w:spacing w:val="-1"/>
          <w:sz w:val="24"/>
          <w:szCs w:val="24"/>
        </w:rPr>
        <w:t>ния.</w:t>
      </w:r>
    </w:p>
    <w:p w:rsidR="00000000" w:rsidRDefault="00D04982">
      <w:pPr>
        <w:ind w:firstLine="567"/>
        <w:jc w:val="both"/>
        <w:rPr>
          <w:b/>
          <w:sz w:val="24"/>
          <w:szCs w:val="24"/>
        </w:rPr>
      </w:pPr>
    </w:p>
    <w:p w:rsidR="00000000" w:rsidRDefault="00D0498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Цели и задачи Программы</w:t>
      </w:r>
    </w:p>
    <w:p w:rsidR="00000000" w:rsidRDefault="00D04982">
      <w:pPr>
        <w:ind w:left="360"/>
        <w:jc w:val="center"/>
        <w:rPr>
          <w:b/>
          <w:sz w:val="24"/>
          <w:szCs w:val="24"/>
        </w:rPr>
      </w:pP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Цели Программы:</w:t>
      </w: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снижение риска смертности и травматизма на производстве;</w:t>
      </w: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сокращение числа работников, занятых на рабочих местах, не соответствующих санитарно-гигиеническим нормативам, требованиям и нормам по тра</w:t>
      </w:r>
      <w:r>
        <w:rPr>
          <w:spacing w:val="1"/>
          <w:sz w:val="24"/>
          <w:szCs w:val="24"/>
        </w:rPr>
        <w:t>вмобезопасности и обеспеченности работников средствами индивидуальной защиты;</w:t>
      </w: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снижение риска профессиональных заболеваний.</w:t>
      </w: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Задачи Программы:</w:t>
      </w: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принятие эффективных мер, направленных на улучшение условий и охраны труда на рабочих местах, на снижение произ</w:t>
      </w:r>
      <w:r>
        <w:rPr>
          <w:spacing w:val="1"/>
          <w:sz w:val="24"/>
          <w:szCs w:val="24"/>
        </w:rPr>
        <w:t>водственного травматизма и профзаболеваемости;</w:t>
      </w: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рост количества организаций, не имеющих случаев производственного травматизм и профзаболеваемости;</w:t>
      </w: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повышение качества рабочих мест и улучшение условий труда;</w:t>
      </w: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повышение качества оказания практической и ме</w:t>
      </w:r>
      <w:r>
        <w:rPr>
          <w:spacing w:val="1"/>
          <w:sz w:val="24"/>
          <w:szCs w:val="24"/>
        </w:rPr>
        <w:t>тодической помощи работодателям и специалистам организаций и предприятий в сфере охраны труда;</w:t>
      </w: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повышение уровня информирования работодателей и населения Кетовского района по вопросам охраны труда и обеспечение свободы выбора средств получения знаний при </w:t>
      </w:r>
      <w:r>
        <w:rPr>
          <w:spacing w:val="1"/>
          <w:sz w:val="24"/>
          <w:szCs w:val="24"/>
        </w:rPr>
        <w:t>работе с информацией.</w:t>
      </w: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Достижение целей и задач Программы осуществляется путем:</w:t>
      </w: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разработки и реализации нормативных правовых актов по охране труда, региональных, ведомственных и других программ в Кетовском районе;</w:t>
      </w: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повышения эффективности взаимодействия </w:t>
      </w:r>
      <w:r>
        <w:rPr>
          <w:spacing w:val="1"/>
          <w:sz w:val="24"/>
          <w:szCs w:val="24"/>
        </w:rPr>
        <w:t>органов власти всех уровней (создание и организация комиссий по охране труда, проведение совместных организационных мероприятий по совершенствованию систем управления охраной труда в организациях Кетовского района);</w:t>
      </w: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проведения обучения по охране труда, м</w:t>
      </w:r>
      <w:r>
        <w:rPr>
          <w:spacing w:val="1"/>
          <w:sz w:val="24"/>
          <w:szCs w:val="24"/>
        </w:rPr>
        <w:t>едицинских осмотров, повышения роли социального партнерства через отраслевые соглашения и коллективные договоры;</w:t>
      </w:r>
    </w:p>
    <w:p w:rsidR="00000000" w:rsidRDefault="00D04982">
      <w:pPr>
        <w:shd w:val="clear" w:color="auto" w:fill="FFFFFF"/>
        <w:ind w:right="38" w:firstLine="567"/>
        <w:jc w:val="both"/>
        <w:rPr>
          <w:color w:val="000000"/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реализации мероприятий по улучшению условий труда на основании результатов специальной оценки условий труда для повышения ее качества и обесп</w:t>
      </w:r>
      <w:r>
        <w:rPr>
          <w:spacing w:val="1"/>
          <w:sz w:val="24"/>
          <w:szCs w:val="24"/>
        </w:rPr>
        <w:t>ечения всех мероприятий информационной поддержкой;</w:t>
      </w:r>
    </w:p>
    <w:p w:rsidR="00000000" w:rsidRDefault="00D04982">
      <w:pPr>
        <w:shd w:val="clear" w:color="auto" w:fill="FFFFFF"/>
        <w:ind w:right="38"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>- создания единого открытого информационного пространства в сфере охраны труда Кетовского района, доступного для неограниченного круга лиц;</w:t>
      </w: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оснащения специалистов, реализующих государственную политику в </w:t>
      </w:r>
      <w:r>
        <w:rPr>
          <w:color w:val="000000"/>
          <w:spacing w:val="1"/>
          <w:sz w:val="24"/>
          <w:szCs w:val="24"/>
        </w:rPr>
        <w:t>сфере охраны труда, унифицированным программным обеспечением, современными техническими средствами, средствами защиты информации.</w:t>
      </w: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Для достижения поставленных целей и решения задач Программы необходимы трудовые ресурсы. Основные параметры потребностей в тру</w:t>
      </w:r>
      <w:r>
        <w:rPr>
          <w:spacing w:val="1"/>
          <w:sz w:val="24"/>
          <w:szCs w:val="24"/>
        </w:rPr>
        <w:t>довых ресурсах по годам реализации программных мероприятий составляют:</w:t>
      </w: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2016 год (оценка) - 195 человек;</w:t>
      </w: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2017 год (оценка) - 203 человек;</w:t>
      </w: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2018 год (оценка) - 206 человек;</w:t>
      </w:r>
    </w:p>
    <w:p w:rsidR="00000000" w:rsidRDefault="00D04982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2019 год (прогноз) - 200 человек;</w:t>
      </w:r>
    </w:p>
    <w:p w:rsidR="00000000" w:rsidRDefault="00D04982">
      <w:pPr>
        <w:shd w:val="clear" w:color="auto" w:fill="FFFFFF"/>
        <w:ind w:right="38" w:firstLine="567"/>
        <w:jc w:val="both"/>
        <w:rPr>
          <w:color w:val="000000"/>
          <w:spacing w:val="1"/>
          <w:sz w:val="24"/>
          <w:szCs w:val="24"/>
        </w:rPr>
      </w:pPr>
      <w:r>
        <w:rPr>
          <w:spacing w:val="1"/>
          <w:sz w:val="24"/>
          <w:szCs w:val="24"/>
        </w:rPr>
        <w:t>2020 год (прогноз) - 200 человек.</w:t>
      </w:r>
    </w:p>
    <w:p w:rsidR="00000000" w:rsidRDefault="00D04982">
      <w:pPr>
        <w:shd w:val="clear" w:color="auto" w:fill="FFFFFF"/>
        <w:ind w:right="38" w:firstLine="567"/>
        <w:jc w:val="both"/>
        <w:rPr>
          <w:color w:val="000000"/>
          <w:spacing w:val="1"/>
          <w:sz w:val="24"/>
          <w:szCs w:val="24"/>
        </w:rPr>
      </w:pPr>
    </w:p>
    <w:p w:rsidR="00000000" w:rsidRDefault="00D0498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Сроки р</w:t>
      </w:r>
      <w:r>
        <w:rPr>
          <w:b/>
          <w:sz w:val="24"/>
          <w:szCs w:val="24"/>
        </w:rPr>
        <w:t>еализации Программы</w:t>
      </w:r>
    </w:p>
    <w:p w:rsidR="00000000" w:rsidRDefault="00D04982">
      <w:pPr>
        <w:ind w:left="360"/>
        <w:jc w:val="center"/>
        <w:rPr>
          <w:b/>
          <w:sz w:val="24"/>
          <w:szCs w:val="24"/>
        </w:rPr>
      </w:pPr>
    </w:p>
    <w:p w:rsidR="00000000" w:rsidRDefault="00D04982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 Программы: 2016-2020 годы. </w:t>
      </w:r>
    </w:p>
    <w:p w:rsidR="00000000" w:rsidRDefault="00D04982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Условиями досрочного прекращения реализации Программы является ее досрочное выполнение, либо возникновение обстоятельств, создавших предпосылки к изменению или отмене утвержденной Программы</w:t>
      </w:r>
      <w:r>
        <w:rPr>
          <w:sz w:val="24"/>
          <w:szCs w:val="24"/>
        </w:rPr>
        <w:t xml:space="preserve">. </w:t>
      </w:r>
    </w:p>
    <w:p w:rsidR="00000000" w:rsidRDefault="00D04982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Снижение эффективности Программы может являться основанием для принятия в установленном порядке решения о досрочном прекращении действия Программы.</w:t>
      </w:r>
    </w:p>
    <w:p w:rsidR="00000000" w:rsidRDefault="00D04982">
      <w:pPr>
        <w:ind w:left="360"/>
        <w:rPr>
          <w:b/>
          <w:sz w:val="24"/>
          <w:szCs w:val="24"/>
        </w:rPr>
      </w:pPr>
    </w:p>
    <w:p w:rsidR="00000000" w:rsidRDefault="00D04982">
      <w:pPr>
        <w:ind w:left="360"/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>Раздел 5. Прогноз ожидаемых конечных результатов реализации программы</w:t>
      </w:r>
    </w:p>
    <w:p w:rsidR="00000000" w:rsidRDefault="00D04982">
      <w:pPr>
        <w:ind w:left="360"/>
        <w:rPr>
          <w:b/>
          <w:spacing w:val="1"/>
          <w:sz w:val="24"/>
          <w:szCs w:val="24"/>
        </w:rPr>
      </w:pPr>
    </w:p>
    <w:p w:rsidR="00000000" w:rsidRDefault="00D04982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Реализация Программы  обеспечит у</w:t>
      </w:r>
      <w:r>
        <w:rPr>
          <w:spacing w:val="1"/>
          <w:sz w:val="24"/>
          <w:szCs w:val="24"/>
        </w:rPr>
        <w:t>лучшение условий и охраны труда, снижение  уровня производственного травматизма  в Кетовском районе и предполагает следующие результаты:</w:t>
      </w:r>
    </w:p>
    <w:p w:rsidR="00000000" w:rsidRDefault="00D04982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обеспечение права работников на сохранение жизни и здоровья в процессе производства, а в необходимых случаях - на пол</w:t>
      </w:r>
      <w:r>
        <w:rPr>
          <w:spacing w:val="1"/>
          <w:sz w:val="24"/>
          <w:szCs w:val="24"/>
        </w:rPr>
        <w:t>учение гарантий и компенсаций за работу с вредными условиями труда;</w:t>
      </w:r>
    </w:p>
    <w:p w:rsidR="00000000" w:rsidRDefault="00D04982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заболевания;</w:t>
      </w:r>
    </w:p>
    <w:p w:rsidR="00000000" w:rsidRDefault="00D04982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недопущение случаев смертельного тра</w:t>
      </w:r>
      <w:r>
        <w:rPr>
          <w:spacing w:val="1"/>
          <w:sz w:val="24"/>
          <w:szCs w:val="24"/>
        </w:rPr>
        <w:t>вматизма на производстве;</w:t>
      </w:r>
    </w:p>
    <w:p w:rsidR="00000000" w:rsidRDefault="00D04982">
      <w:p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рост удельного веса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района;</w:t>
      </w:r>
    </w:p>
    <w:p w:rsidR="00000000" w:rsidRDefault="00D04982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улучшение информированности гра</w:t>
      </w:r>
      <w:r>
        <w:rPr>
          <w:color w:val="000000"/>
          <w:spacing w:val="1"/>
          <w:sz w:val="24"/>
          <w:szCs w:val="24"/>
        </w:rPr>
        <w:t>ждан по вопросам охраны труда в средствах массовой информации.</w:t>
      </w:r>
    </w:p>
    <w:p w:rsidR="00000000" w:rsidRDefault="00D04982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000000" w:rsidRDefault="00D0498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Перечень мероприятий Программы</w:t>
      </w:r>
    </w:p>
    <w:p w:rsidR="00000000" w:rsidRDefault="00D04982">
      <w:pPr>
        <w:ind w:left="720"/>
        <w:rPr>
          <w:b/>
          <w:sz w:val="24"/>
          <w:szCs w:val="24"/>
        </w:rPr>
      </w:pPr>
    </w:p>
    <w:p w:rsidR="00000000" w:rsidRDefault="00D04982">
      <w:pPr>
        <w:shd w:val="clear" w:color="auto" w:fill="FFFFFF"/>
        <w:ind w:left="48" w:right="77" w:firstLine="519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 рамках Программы предусматривается реализация мероприятий, направленных на снижение уровня производственного травматизма, в том числе с тяжелым исхо</w:t>
      </w:r>
      <w:r>
        <w:rPr>
          <w:spacing w:val="4"/>
          <w:sz w:val="24"/>
          <w:szCs w:val="24"/>
        </w:rPr>
        <w:t>дом и недопущение случаев смертельного травматизма, активизации работы по проведению специальной оценки условий труда.</w:t>
      </w:r>
    </w:p>
    <w:p w:rsidR="00000000" w:rsidRDefault="00D04982">
      <w:pPr>
        <w:shd w:val="clear" w:color="auto" w:fill="FFFFFF"/>
        <w:ind w:left="48" w:right="77" w:firstLine="519"/>
        <w:jc w:val="both"/>
        <w:rPr>
          <w:b/>
          <w:sz w:val="24"/>
          <w:szCs w:val="24"/>
        </w:rPr>
      </w:pPr>
      <w:r>
        <w:rPr>
          <w:spacing w:val="4"/>
          <w:sz w:val="24"/>
          <w:szCs w:val="24"/>
        </w:rPr>
        <w:t>Перечень мероприятий Программы с указанием сроков их реализации, исполнителей, объемов финансирования по источниками и годам приведен в п</w:t>
      </w:r>
      <w:r>
        <w:rPr>
          <w:spacing w:val="4"/>
          <w:sz w:val="24"/>
          <w:szCs w:val="24"/>
        </w:rPr>
        <w:t>риложении №1 к настоящей Программе.</w:t>
      </w:r>
    </w:p>
    <w:p w:rsidR="00000000" w:rsidRDefault="00D04982">
      <w:pPr>
        <w:ind w:left="720"/>
        <w:rPr>
          <w:b/>
          <w:sz w:val="24"/>
          <w:szCs w:val="24"/>
        </w:rPr>
      </w:pPr>
    </w:p>
    <w:p w:rsidR="00000000" w:rsidRDefault="00D04982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 7. Целевые показатели Программы</w:t>
      </w:r>
    </w:p>
    <w:p w:rsidR="00000000" w:rsidRDefault="00D049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целевые показатели мониторинга Программы, на основе которых будет возможно осуществление контроля за реализацией Программы и конечным результатом, приведены в таблице 1.</w:t>
      </w:r>
    </w:p>
    <w:p w:rsidR="00000000" w:rsidRDefault="00D04982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>
        <w:rPr>
          <w:sz w:val="24"/>
          <w:szCs w:val="24"/>
        </w:rPr>
        <w:t>аблица 1. Целевые показатели Программы</w:t>
      </w:r>
    </w:p>
    <w:p w:rsidR="00000000" w:rsidRDefault="00D04982">
      <w:pPr>
        <w:ind w:firstLine="567"/>
        <w:jc w:val="center"/>
        <w:rPr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418"/>
        <w:gridCol w:w="850"/>
        <w:gridCol w:w="851"/>
        <w:gridCol w:w="851"/>
        <w:gridCol w:w="850"/>
        <w:gridCol w:w="850"/>
        <w:gridCol w:w="953"/>
      </w:tblGrid>
      <w:tr w:rsidR="0000000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 xml:space="preserve">№ </w:t>
            </w:r>
            <w:r>
              <w:rPr>
                <w:bCs/>
                <w:sz w:val="24"/>
                <w:szCs w:val="24"/>
                <w:lang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Показатель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2014</w:t>
            </w:r>
          </w:p>
          <w:p w:rsidR="00000000" w:rsidRDefault="00D04982">
            <w:pPr>
              <w:jc w:val="center"/>
              <w:rPr>
                <w:bCs/>
                <w:lang/>
              </w:rPr>
            </w:pPr>
            <w:r>
              <w:rPr>
                <w:bCs/>
                <w:sz w:val="24"/>
                <w:szCs w:val="24"/>
                <w:lang/>
              </w:rPr>
              <w:t>год</w:t>
            </w:r>
          </w:p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lang/>
              </w:rPr>
              <w:t>(базовый)</w:t>
            </w:r>
          </w:p>
        </w:tc>
        <w:tc>
          <w:tcPr>
            <w:tcW w:w="4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</w:pPr>
            <w:r>
              <w:rPr>
                <w:bCs/>
                <w:sz w:val="24"/>
                <w:szCs w:val="24"/>
                <w:lang/>
              </w:rPr>
              <w:t xml:space="preserve">Динамика целевых показателей по годам </w:t>
            </w:r>
          </w:p>
        </w:tc>
      </w:tr>
      <w:tr w:rsidR="0000000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Cs/>
                <w:sz w:val="24"/>
                <w:szCs w:val="24"/>
                <w:lang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Cs/>
                <w:lang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Cs/>
                <w:lang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Cs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lang/>
              </w:rPr>
            </w:pPr>
            <w:r>
              <w:rPr>
                <w:bCs/>
                <w:sz w:val="24"/>
                <w:szCs w:val="24"/>
                <w:lang/>
              </w:rPr>
              <w:t>2016</w:t>
            </w:r>
          </w:p>
          <w:p w:rsidR="00000000" w:rsidRDefault="00D04982">
            <w:pPr>
              <w:ind w:left="-108" w:right="-108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lang/>
              </w:rPr>
              <w:t>(оценка)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lang/>
              </w:rPr>
            </w:pPr>
            <w:r>
              <w:rPr>
                <w:bCs/>
                <w:sz w:val="24"/>
                <w:szCs w:val="24"/>
                <w:lang/>
              </w:rPr>
              <w:t>2017</w:t>
            </w:r>
          </w:p>
          <w:p w:rsidR="00000000" w:rsidRDefault="00D04982">
            <w:pPr>
              <w:ind w:left="-108" w:right="-108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lang/>
              </w:rPr>
              <w:t>(оценка)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lang/>
              </w:rPr>
            </w:pPr>
            <w:r>
              <w:rPr>
                <w:bCs/>
                <w:sz w:val="24"/>
                <w:szCs w:val="24"/>
                <w:lang/>
              </w:rPr>
              <w:t>2018</w:t>
            </w:r>
          </w:p>
          <w:p w:rsidR="00000000" w:rsidRDefault="00D04982">
            <w:pPr>
              <w:ind w:left="-108" w:right="-108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lang/>
              </w:rPr>
              <w:t>(оценка)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08" w:right="-130"/>
              <w:jc w:val="center"/>
              <w:rPr>
                <w:bCs/>
                <w:lang/>
              </w:rPr>
            </w:pPr>
            <w:r>
              <w:rPr>
                <w:bCs/>
                <w:sz w:val="24"/>
                <w:szCs w:val="24"/>
                <w:lang/>
              </w:rPr>
              <w:t>2019</w:t>
            </w:r>
          </w:p>
          <w:p w:rsidR="00000000" w:rsidRDefault="00D04982">
            <w:pPr>
              <w:ind w:left="-108" w:right="-130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lang/>
              </w:rPr>
              <w:t>(прогноз)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lang/>
              </w:rPr>
            </w:pPr>
            <w:r>
              <w:rPr>
                <w:bCs/>
                <w:sz w:val="24"/>
                <w:szCs w:val="24"/>
                <w:lang/>
              </w:rPr>
              <w:t>2020</w:t>
            </w:r>
          </w:p>
          <w:p w:rsidR="00000000" w:rsidRDefault="00D04982">
            <w:pPr>
              <w:ind w:left="-86" w:right="-153"/>
              <w:jc w:val="center"/>
            </w:pPr>
            <w:r>
              <w:rPr>
                <w:bCs/>
                <w:lang/>
              </w:rPr>
              <w:t>(прогноз)</w:t>
            </w: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08" w:right="-108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Численность пострадав-ших в результате нес</w:t>
            </w:r>
            <w:r>
              <w:rPr>
                <w:bCs/>
                <w:sz w:val="24"/>
                <w:szCs w:val="24"/>
                <w:lang/>
              </w:rPr>
              <w:t>частных случаев на производстве с утратой трудоспособности на 1 рабочий день и более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88" w:right="-108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 xml:space="preserve">человек, </w:t>
            </w:r>
          </w:p>
          <w:p w:rsidR="00000000" w:rsidRDefault="00D04982">
            <w:pPr>
              <w:ind w:left="-88" w:right="-108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в расчете на 1 тыс. работающих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0,64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0,96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0,97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1,00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</w:pPr>
            <w:r>
              <w:rPr>
                <w:bCs/>
                <w:sz w:val="24"/>
                <w:szCs w:val="24"/>
                <w:lang/>
              </w:rPr>
              <w:t>0,95</w:t>
            </w: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08" w:right="-108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 xml:space="preserve">Численность пострадавших в результате несчастных случаев на производстве со смертельным исходом </w:t>
            </w:r>
            <w:r>
              <w:rPr>
                <w:bCs/>
                <w:sz w:val="24"/>
                <w:szCs w:val="24"/>
                <w:lang/>
              </w:rPr>
              <w:t>в расчете на 1 тыс. работающих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88" w:right="-108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 xml:space="preserve">человек, </w:t>
            </w:r>
          </w:p>
          <w:p w:rsidR="00000000" w:rsidRDefault="00D04982">
            <w:pPr>
              <w:ind w:left="-88" w:right="-108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в расчете на 1 тыс. работающих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0,086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0,13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0,046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0,074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</w:pPr>
            <w:r>
              <w:rPr>
                <w:bCs/>
                <w:sz w:val="24"/>
                <w:szCs w:val="24"/>
                <w:lang/>
              </w:rPr>
              <w:t>0,069</w:t>
            </w: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08" w:right="-108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Удельный вес работни-ков, занятых на рабочих местах, в отношении которых проведена специальная оценка условий труда, от общего количества работников,</w:t>
            </w:r>
            <w:r>
              <w:rPr>
                <w:bCs/>
                <w:sz w:val="24"/>
                <w:szCs w:val="24"/>
                <w:lang/>
              </w:rPr>
              <w:t xml:space="preserve"> занятых в экономике Кетовского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88" w:right="-108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30,3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41,6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91,5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</w:pPr>
            <w:r>
              <w:rPr>
                <w:bCs/>
                <w:sz w:val="24"/>
                <w:szCs w:val="24"/>
                <w:lang/>
              </w:rPr>
              <w:t>100,0</w:t>
            </w:r>
          </w:p>
        </w:tc>
      </w:tr>
    </w:tbl>
    <w:p w:rsidR="00000000" w:rsidRDefault="00D04982">
      <w:pPr>
        <w:ind w:firstLine="567"/>
        <w:jc w:val="center"/>
        <w:rPr>
          <w:sz w:val="24"/>
          <w:szCs w:val="24"/>
        </w:rPr>
      </w:pPr>
    </w:p>
    <w:p w:rsidR="00000000" w:rsidRDefault="00D0498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8. Информация по ресурсному обеспечению Программы</w:t>
      </w:r>
    </w:p>
    <w:p w:rsidR="00000000" w:rsidRDefault="00D04982">
      <w:pPr>
        <w:ind w:left="360"/>
        <w:jc w:val="center"/>
        <w:rPr>
          <w:b/>
          <w:sz w:val="24"/>
          <w:szCs w:val="24"/>
        </w:rPr>
      </w:pPr>
    </w:p>
    <w:p w:rsidR="00000000" w:rsidRDefault="00D04982">
      <w:pPr>
        <w:shd w:val="clear" w:color="auto" w:fill="FFFFFF"/>
        <w:ind w:left="29" w:firstLine="538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Для реализации задач совершенствования системы управления охраной труда в организациях, повышения качества рабочих мест и ул</w:t>
      </w:r>
      <w:r>
        <w:rPr>
          <w:spacing w:val="4"/>
          <w:sz w:val="24"/>
          <w:szCs w:val="24"/>
        </w:rPr>
        <w:t>учшения условий труда Программой предусматривается финансирование мероприятий по проведению специальной оценки условий труда, по проведению  районного конкурса на лучшее состояние условий и охраны труда, по обеспечению проведения обучения по охране труда з</w:t>
      </w:r>
      <w:r>
        <w:rPr>
          <w:spacing w:val="4"/>
          <w:sz w:val="24"/>
          <w:szCs w:val="24"/>
        </w:rPr>
        <w:t>а счет средств местного бюджета.</w:t>
      </w:r>
    </w:p>
    <w:p w:rsidR="00000000" w:rsidRDefault="00D04982">
      <w:pPr>
        <w:shd w:val="clear" w:color="auto" w:fill="FFFFFF"/>
        <w:ind w:left="29" w:firstLine="538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Для реализации задач по развитию системы подготовки специалистов по охране труда и повышения их квалификации, совершенствованию обязательных медицинских осмотров работников, повышению качества рабочих мест и улучшению услов</w:t>
      </w:r>
      <w:r>
        <w:rPr>
          <w:spacing w:val="4"/>
          <w:sz w:val="24"/>
          <w:szCs w:val="24"/>
        </w:rPr>
        <w:t>ий труда Программой предусматривается внебюджетное финансирование мероприятий: проведение специальной оценки условий труда, обучение по охране труда, проведение медицинских осмотров, предоставление работникам санаторно-курортного лечения, приведение уровне</w:t>
      </w:r>
      <w:r>
        <w:rPr>
          <w:spacing w:val="4"/>
          <w:sz w:val="24"/>
          <w:szCs w:val="24"/>
        </w:rPr>
        <w:t>й запыленности и загазованности воздуха, излучений, шума и вибрации на рабочих местах в соответствие с государственными нормативными требованиями охраны труда, обеспечение работников, работающих во вредных условиях труда, средствами индивидуальной защиты.</w:t>
      </w:r>
    </w:p>
    <w:p w:rsidR="00000000" w:rsidRDefault="00D04982">
      <w:pPr>
        <w:shd w:val="clear" w:color="auto" w:fill="FFFFFF"/>
        <w:ind w:left="29" w:firstLine="538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Объем финансирования мероприятий Программы за счет средств местного бюджета и </w:t>
      </w:r>
      <w:r>
        <w:rPr>
          <w:spacing w:val="1"/>
          <w:sz w:val="24"/>
          <w:szCs w:val="24"/>
        </w:rPr>
        <w:t>прогнозируемые средства предприятий и организаций, находящихся на территории Кетовского района</w:t>
      </w:r>
      <w:r>
        <w:rPr>
          <w:spacing w:val="4"/>
          <w:sz w:val="24"/>
          <w:szCs w:val="24"/>
        </w:rPr>
        <w:t xml:space="preserve"> представлены в приложении №2 к Программе.</w:t>
      </w:r>
    </w:p>
    <w:p w:rsidR="00000000" w:rsidRDefault="00D04982">
      <w:pPr>
        <w:shd w:val="clear" w:color="auto" w:fill="FFFFFF"/>
        <w:ind w:left="29" w:firstLine="538"/>
        <w:jc w:val="both"/>
        <w:rPr>
          <w:b/>
          <w:sz w:val="24"/>
          <w:szCs w:val="24"/>
        </w:rPr>
      </w:pPr>
      <w:r>
        <w:rPr>
          <w:spacing w:val="4"/>
          <w:sz w:val="24"/>
          <w:szCs w:val="24"/>
        </w:rPr>
        <w:t>По результатам оценки эффективности реали</w:t>
      </w:r>
      <w:r>
        <w:rPr>
          <w:spacing w:val="4"/>
          <w:sz w:val="24"/>
          <w:szCs w:val="24"/>
        </w:rPr>
        <w:t>зации Программы Администрацией Кетовского района может быть принято решение о сокращении или увеличении бюджетных ассигнований на реализацию Программы или досрочном прекращении финансирования мероприятий в установленном порядке.</w:t>
      </w:r>
    </w:p>
    <w:p w:rsidR="00000000" w:rsidRDefault="00D04982">
      <w:pPr>
        <w:ind w:firstLine="540"/>
        <w:jc w:val="center"/>
        <w:rPr>
          <w:b/>
          <w:sz w:val="24"/>
          <w:szCs w:val="24"/>
        </w:rPr>
      </w:pPr>
    </w:p>
    <w:p w:rsidR="00000000" w:rsidRDefault="00D04982">
      <w:pPr>
        <w:ind w:firstLine="540"/>
        <w:jc w:val="center"/>
        <w:rPr>
          <w:b/>
          <w:sz w:val="24"/>
          <w:szCs w:val="24"/>
        </w:rPr>
      </w:pPr>
    </w:p>
    <w:p w:rsidR="00000000" w:rsidRDefault="00D04982">
      <w:pPr>
        <w:ind w:firstLine="540"/>
        <w:jc w:val="center"/>
        <w:rPr>
          <w:b/>
          <w:sz w:val="24"/>
          <w:szCs w:val="24"/>
        </w:rPr>
      </w:pPr>
    </w:p>
    <w:p w:rsidR="00000000" w:rsidRDefault="00D04982">
      <w:pPr>
        <w:ind w:firstLine="540"/>
        <w:jc w:val="center"/>
        <w:rPr>
          <w:b/>
          <w:sz w:val="24"/>
          <w:szCs w:val="24"/>
        </w:rPr>
      </w:pPr>
    </w:p>
    <w:p w:rsidR="00000000" w:rsidRDefault="00D04982">
      <w:pPr>
        <w:ind w:firstLine="540"/>
        <w:jc w:val="center"/>
        <w:rPr>
          <w:b/>
          <w:sz w:val="28"/>
          <w:szCs w:val="28"/>
        </w:rPr>
      </w:pPr>
    </w:p>
    <w:p w:rsidR="00000000" w:rsidRDefault="00D04982">
      <w:pPr>
        <w:tabs>
          <w:tab w:val="left" w:pos="5400"/>
        </w:tabs>
        <w:rPr>
          <w:sz w:val="24"/>
          <w:szCs w:val="24"/>
        </w:rPr>
        <w:sectPr w:rsidR="00000000">
          <w:pgSz w:w="11906" w:h="16838"/>
          <w:pgMar w:top="993" w:right="851" w:bottom="851" w:left="1418" w:header="720" w:footer="720" w:gutter="0"/>
          <w:cols w:space="720"/>
          <w:docGrid w:linePitch="600" w:charSpace="40960"/>
        </w:sectPr>
      </w:pPr>
      <w:r>
        <w:rPr>
          <w:sz w:val="22"/>
          <w:szCs w:val="22"/>
        </w:rPr>
        <w:t xml:space="preserve"> </w:t>
      </w: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муни</w:t>
      </w:r>
      <w:r>
        <w:rPr>
          <w:sz w:val="24"/>
          <w:szCs w:val="24"/>
        </w:rPr>
        <w:t>ципальной программе</w:t>
      </w: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  <w:r>
        <w:rPr>
          <w:sz w:val="24"/>
          <w:szCs w:val="24"/>
        </w:rPr>
        <w:t>Кетовского района «Улучшение условий и охраны</w:t>
      </w:r>
    </w:p>
    <w:p w:rsidR="00000000" w:rsidRDefault="00D04982">
      <w:pPr>
        <w:tabs>
          <w:tab w:val="left" w:pos="0"/>
        </w:tabs>
        <w:ind w:firstLine="10348"/>
        <w:rPr>
          <w:b/>
          <w:sz w:val="24"/>
          <w:szCs w:val="24"/>
        </w:rPr>
      </w:pPr>
      <w:r>
        <w:rPr>
          <w:sz w:val="24"/>
          <w:szCs w:val="24"/>
        </w:rPr>
        <w:t>труда в Кетовском районе» на 2016 – 2020 годы</w:t>
      </w:r>
    </w:p>
    <w:p w:rsidR="00000000" w:rsidRDefault="00D04982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000000" w:rsidRDefault="00D04982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000000" w:rsidRDefault="00D04982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000000" w:rsidRDefault="00D04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000000" w:rsidRDefault="00D04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мероприятий муниципальной  программы Кетовского района</w:t>
      </w:r>
    </w:p>
    <w:p w:rsidR="00000000" w:rsidRDefault="00D04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«Улучшение условий и охраны труда в Кетовском районе»  на 2016 – 2020 годы</w:t>
      </w:r>
    </w:p>
    <w:p w:rsidR="00000000" w:rsidRDefault="00D04982">
      <w:pPr>
        <w:jc w:val="center"/>
        <w:rPr>
          <w:b/>
          <w:sz w:val="24"/>
          <w:szCs w:val="24"/>
        </w:rPr>
      </w:pPr>
    </w:p>
    <w:p w:rsidR="00000000" w:rsidRDefault="00D04982">
      <w:pPr>
        <w:jc w:val="center"/>
        <w:rPr>
          <w:b/>
          <w:sz w:val="24"/>
          <w:szCs w:val="24"/>
        </w:rPr>
      </w:pPr>
    </w:p>
    <w:tbl>
      <w:tblPr>
        <w:tblW w:w="0" w:type="auto"/>
        <w:tblInd w:w="919" w:type="dxa"/>
        <w:tblLayout w:type="fixed"/>
        <w:tblLook w:val="0000" w:firstRow="0" w:lastRow="0" w:firstColumn="0" w:lastColumn="0" w:noHBand="0" w:noVBand="0"/>
      </w:tblPr>
      <w:tblGrid>
        <w:gridCol w:w="609"/>
        <w:gridCol w:w="4777"/>
        <w:gridCol w:w="1735"/>
        <w:gridCol w:w="3794"/>
        <w:gridCol w:w="3907"/>
      </w:tblGrid>
      <w:tr w:rsidR="00000000">
        <w:trPr>
          <w:trHeight w:val="8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</w:pPr>
            <w:r>
              <w:rPr>
                <w:sz w:val="24"/>
                <w:szCs w:val="24"/>
              </w:rPr>
              <w:t>Ожидаемый конечный результат</w:t>
            </w:r>
          </w:p>
        </w:tc>
      </w:tr>
      <w:tr w:rsidR="00000000">
        <w:trPr>
          <w:trHeight w:val="25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мониторинга состояния условий и охраны труда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торговли, труда и инв</w:t>
            </w:r>
            <w:r>
              <w:rPr>
                <w:sz w:val="24"/>
                <w:szCs w:val="24"/>
              </w:rPr>
              <w:t>естиций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права работников на сохранение жизни и здоровья в процессе производства, а при необходимых случаях - на получение гарантий и компенсаций за работу с вредными условиями труда. </w:t>
            </w:r>
          </w:p>
          <w:p w:rsidR="00000000" w:rsidRDefault="00D0498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результате несчастных случаев на производстве, получивших профессиональные заболевания.</w:t>
            </w:r>
          </w:p>
          <w:p w:rsidR="00000000" w:rsidRDefault="00D04982">
            <w:pPr>
              <w:ind w:left="-18" w:firstLine="18"/>
              <w:jc w:val="both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- Рост </w:t>
            </w:r>
            <w:r>
              <w:rPr>
                <w:bCs/>
                <w:sz w:val="24"/>
                <w:szCs w:val="24"/>
                <w:lang/>
              </w:rPr>
              <w:t>удельного веса работников, занятых на рабочих местах, в отношении которых проведена специальная оценка условий труда, от общего количества работников, заняты</w:t>
            </w:r>
            <w:r>
              <w:rPr>
                <w:bCs/>
                <w:sz w:val="24"/>
                <w:szCs w:val="24"/>
                <w:lang/>
              </w:rPr>
              <w:t xml:space="preserve">х в экономике Кетовского </w:t>
            </w:r>
            <w:r>
              <w:rPr>
                <w:bCs/>
                <w:sz w:val="24"/>
                <w:szCs w:val="24"/>
                <w:lang/>
              </w:rPr>
              <w:lastRenderedPageBreak/>
              <w:t>района.</w:t>
            </w:r>
          </w:p>
          <w:p w:rsidR="00000000" w:rsidRDefault="00D04982">
            <w:pPr>
              <w:ind w:left="-18" w:firstLine="18"/>
              <w:jc w:val="both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- Улучшение информированности граждан по вопросам охраны труда в средствах массовой информации.</w:t>
            </w:r>
          </w:p>
          <w:p w:rsidR="00000000" w:rsidRDefault="00D04982">
            <w:pPr>
              <w:ind w:left="-18" w:firstLine="18"/>
              <w:jc w:val="both"/>
            </w:pPr>
            <w:r>
              <w:rPr>
                <w:bCs/>
                <w:sz w:val="24"/>
                <w:szCs w:val="24"/>
                <w:lang/>
              </w:rPr>
              <w:t>- Обеспечение свободы выбора средств получения знаний при работе с информацией.</w:t>
            </w:r>
          </w:p>
        </w:tc>
      </w:tr>
      <w:tr w:rsidR="00000000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включения в программы и стратег</w:t>
            </w:r>
            <w:r>
              <w:rPr>
                <w:sz w:val="24"/>
                <w:szCs w:val="24"/>
              </w:rPr>
              <w:t>ии социально-экономического развития Кетовского района мероприятий, направленных на улучшение условий и охраны труда.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торговли, труда и инвестиций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состоянии условий и охраны труда, количества</w:t>
            </w:r>
            <w:r>
              <w:rPr>
                <w:sz w:val="24"/>
                <w:szCs w:val="24"/>
              </w:rPr>
              <w:t xml:space="preserve"> несчастных случаев на производстве органам государственной власти, органам местного самоуправления для принятия решений, направленных на профилактику производственного травматизма.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торговли, труда и инвестиций,</w:t>
            </w:r>
          </w:p>
          <w:p w:rsidR="00000000" w:rsidRDefault="00D0498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семинаров, совещаний по вопросам безопасности, условий и охраны труда, взаимодействия по устранению нарушений требований законодательства об охране труда, в том числе на объектах повышенной опасности и топли</w:t>
            </w:r>
            <w:r>
              <w:rPr>
                <w:color w:val="000000"/>
                <w:sz w:val="24"/>
                <w:szCs w:val="24"/>
              </w:rPr>
              <w:t>вно-энергетического комплекса; по внедрению передового опыта в области безопасности и охраны труда в организациях и предприятиях Кетовского района.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торговли, труда и инвестиций, работодатели (по согласованию), </w:t>
            </w:r>
          </w:p>
          <w:p w:rsidR="00000000" w:rsidRDefault="00D0498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коор</w:t>
            </w:r>
            <w:r>
              <w:rPr>
                <w:sz w:val="24"/>
                <w:szCs w:val="24"/>
              </w:rPr>
              <w:t>динационный совет профсоюза</w:t>
            </w:r>
          </w:p>
          <w:p w:rsidR="00000000" w:rsidRDefault="00D0498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по актуальным вопросам охраны труда организаций и населения с использованием печатных и электронных </w:t>
            </w:r>
            <w:r>
              <w:rPr>
                <w:color w:val="000000"/>
                <w:sz w:val="24"/>
                <w:szCs w:val="24"/>
              </w:rPr>
              <w:lastRenderedPageBreak/>
              <w:t>средств массовой информации, в информационно-телекоммуникационной сети «Интернет».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2016-20</w:t>
            </w:r>
            <w:r>
              <w:rPr>
                <w:color w:val="000000"/>
                <w:sz w:val="24"/>
                <w:szCs w:val="24"/>
              </w:rPr>
              <w:t>20 г.г.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торговли, труда и инвестиций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и оказание методической и консультационной помощи  работодателям и службам охраны труда предприятий и организаций района  всех форм собственности.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</w:t>
            </w:r>
            <w:r>
              <w:rPr>
                <w:sz w:val="24"/>
                <w:szCs w:val="24"/>
              </w:rPr>
              <w:t>рговли, труда и инвестиций,</w:t>
            </w:r>
          </w:p>
          <w:p w:rsidR="00000000" w:rsidRDefault="00D0498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координационный совет профсоюза </w:t>
            </w:r>
          </w:p>
          <w:p w:rsidR="00000000" w:rsidRDefault="00D0498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 проведение специальной оценки условий труда в организациях Кетовского района и</w:t>
            </w:r>
            <w:r>
              <w:rPr>
                <w:color w:val="008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отраслевых органах Администрации Кетовского района, </w:t>
            </w:r>
            <w:r>
              <w:rPr>
                <w:sz w:val="24"/>
                <w:szCs w:val="24"/>
              </w:rPr>
              <w:t>в установленные де</w:t>
            </w:r>
            <w:r>
              <w:rPr>
                <w:sz w:val="24"/>
                <w:szCs w:val="24"/>
              </w:rPr>
              <w:t>йствующим законодательством сроки.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2016-2020 г.г.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торговли, труда и инвестиций, финансовый отдел Администрации Кетовского района (по согласованию), отдел культуры Администрации Кетовского района (по согласованию), МКОУ ДО Кетовская районн</w:t>
            </w:r>
            <w:r>
              <w:rPr>
                <w:sz w:val="24"/>
                <w:szCs w:val="24"/>
              </w:rPr>
              <w:t>ая ДЮСШ им. Охохонина В.Ф. (по согласованию), управление народного образования Администрации Кетовского района (по согласованию),</w:t>
            </w:r>
          </w:p>
          <w:p w:rsidR="00000000" w:rsidRDefault="00D04982">
            <w:pPr>
              <w:ind w:right="33"/>
              <w:jc w:val="center"/>
              <w:rPr>
                <w:color w:val="008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Кетовский районный комитет по управлению муниципальным имуществом (по согласованию), работодатели (по согласованию).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jc w:val="both"/>
              <w:rPr>
                <w:color w:val="008000"/>
                <w:sz w:val="24"/>
                <w:szCs w:val="24"/>
              </w:rPr>
            </w:pP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низация и проведение обучения по охране труда руководителей и  специалистов организаций Кетовского района и отраслевых органов Администрации Кетовского района.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торговли, труда и инвестиций,</w:t>
            </w:r>
          </w:p>
          <w:p w:rsidR="00000000" w:rsidRDefault="00D0498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организации, оказывающие услуги в </w:t>
            </w:r>
            <w:r>
              <w:rPr>
                <w:sz w:val="24"/>
                <w:szCs w:val="24"/>
              </w:rPr>
              <w:t>области охраны труда (по согласованию),</w:t>
            </w:r>
          </w:p>
          <w:p w:rsidR="00000000" w:rsidRDefault="00D0498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отдел Администрации Кетовского района (по согласованию), отдел </w:t>
            </w:r>
            <w:r>
              <w:rPr>
                <w:sz w:val="24"/>
                <w:szCs w:val="24"/>
              </w:rPr>
              <w:lastRenderedPageBreak/>
              <w:t>культуры Администрации Кетовского района (по согласованию), МКОУ ДО Кетовская районная ДЮСШ им. Охохонина В.Ф. (по согласованию), управление н</w:t>
            </w:r>
            <w:r>
              <w:rPr>
                <w:sz w:val="24"/>
                <w:szCs w:val="24"/>
              </w:rPr>
              <w:t>ародного образования Администрации Кетовского района (по согласованию),</w:t>
            </w:r>
          </w:p>
          <w:p w:rsidR="00000000" w:rsidRDefault="00D0498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Кетовский районный комитет по управлению муниципальным имуществом (по согласованию), работодатели (по согласованию).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работы  межведомственной комиссии по охране труда</w:t>
            </w:r>
            <w:r>
              <w:rPr>
                <w:sz w:val="24"/>
                <w:szCs w:val="24"/>
              </w:rPr>
              <w:t xml:space="preserve"> при Администрации Кетовского района.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торговли, труда и инвестиций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оведение районного ежегодного смотра-конкурса среди организаций Кетовского района на лучшую организацию работы по охране труда и организация ежегодного участия предприятий и организаций  Кетовского района в  областных и всероссийских конкурсах по охране тр</w:t>
            </w:r>
            <w:r>
              <w:rPr>
                <w:sz w:val="24"/>
                <w:szCs w:val="24"/>
              </w:rPr>
              <w:t>уда и социальному партнерству.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торговли, труда и инвестиций, работодатели (по согласованию)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заболевания.</w:t>
            </w:r>
          </w:p>
          <w:p w:rsidR="00000000" w:rsidRDefault="00D04982">
            <w:pPr>
              <w:ind w:left="-18" w:firstLine="18"/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  <w:lang/>
              </w:rPr>
              <w:t>Улучшение информированности граждан по вопросам охраны труда в средствах массовой информации.</w:t>
            </w: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для включения отдельным разделом по охране труда в районное трехстороннее соглашение.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</w:t>
            </w:r>
            <w:r>
              <w:rPr>
                <w:sz w:val="24"/>
                <w:szCs w:val="24"/>
              </w:rPr>
              <w:t xml:space="preserve">ики, торговли, 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труда и инвестиций,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координационный совет профсоюза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права работников на сохранение жизни и здоровья в процессе производства, а при необходимых случаях на получение гарантий и компенсаций за работу с </w:t>
            </w:r>
            <w:r>
              <w:rPr>
                <w:sz w:val="24"/>
                <w:szCs w:val="24"/>
              </w:rPr>
              <w:t xml:space="preserve">вредными условиями труда.  </w:t>
            </w:r>
          </w:p>
          <w:p w:rsidR="00000000" w:rsidRDefault="00D04982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числа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или получивших травмы в результате несчастных случаев на производстве, получивших профессиональные заболевания.</w:t>
            </w: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по заключению коллективных договоров в тех </w:t>
            </w:r>
            <w:r>
              <w:rPr>
                <w:sz w:val="24"/>
                <w:szCs w:val="24"/>
              </w:rPr>
              <w:lastRenderedPageBreak/>
              <w:t>организациях</w:t>
            </w:r>
            <w:r>
              <w:rPr>
                <w:sz w:val="24"/>
                <w:szCs w:val="24"/>
              </w:rPr>
              <w:t>,  в которых целесообразно их заключение.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торговли, труда и инвестиций,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координационный совет профсоюза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на территории Кетовского района мероприятий в рамках Всемирног</w:t>
            </w:r>
            <w:r>
              <w:rPr>
                <w:sz w:val="24"/>
                <w:szCs w:val="24"/>
              </w:rPr>
              <w:t>о дня охраны труда.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торговли, 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труда и инвестиций,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координационный совет профсоюза 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 работодатели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случаев на производстве, получивших профессиональные заболевания.</w:t>
            </w:r>
          </w:p>
          <w:p w:rsidR="00000000" w:rsidRDefault="00D04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страхователей в финансировании предупредительных мер по сокращению производственного травматизма и профессиональной заболеваемости работников организаций района </w:t>
            </w:r>
            <w:r>
              <w:rPr>
                <w:sz w:val="24"/>
                <w:szCs w:val="24"/>
              </w:rPr>
              <w:t>за счет средств страховых взносов по социальному страхованию.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торговли, 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труда и инвестиций,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 (по согласованию)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водстве, получивших профессиональные заболевания.</w:t>
            </w:r>
          </w:p>
          <w:p w:rsidR="00000000" w:rsidRDefault="00D04982">
            <w:pPr>
              <w:ind w:left="-18" w:firstLine="18"/>
              <w:jc w:val="both"/>
            </w:pPr>
            <w:r>
              <w:rPr>
                <w:sz w:val="24"/>
                <w:szCs w:val="24"/>
              </w:rPr>
              <w:t>- Недопущение случаев смертельного травматизма на производстве.</w:t>
            </w: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работникам, занятым на работах с вредными производственными факторами, а так же на работах, выполняемых в особых температурн</w:t>
            </w:r>
            <w:r>
              <w:rPr>
                <w:sz w:val="24"/>
                <w:szCs w:val="24"/>
              </w:rPr>
              <w:t>ых условиях или связанных с загрязнением,  сертифицированных средств индивидуальной защиты.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 (по согласованию)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профессиональные заболевания.</w:t>
            </w:r>
          </w:p>
          <w:p w:rsidR="00000000" w:rsidRDefault="00D04982">
            <w:pPr>
              <w:ind w:left="-18" w:firstLine="18"/>
              <w:jc w:val="both"/>
            </w:pPr>
            <w:r>
              <w:rPr>
                <w:sz w:val="24"/>
                <w:szCs w:val="24"/>
              </w:rPr>
              <w:t>- Недопущение случаев смертельного травматизма на производстве.</w:t>
            </w: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</w:t>
            </w:r>
            <w:r>
              <w:rPr>
                <w:sz w:val="24"/>
                <w:szCs w:val="24"/>
              </w:rPr>
              <w:t>орами.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 (по согласованию)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</w:tc>
      </w:tr>
      <w:tr w:rsidR="000000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spacing w:after="28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созданию служб охраны труд</w:t>
            </w:r>
            <w:r>
              <w:rPr>
                <w:sz w:val="24"/>
                <w:szCs w:val="24"/>
              </w:rPr>
              <w:t xml:space="preserve">а или введения должности </w:t>
            </w:r>
            <w:r>
              <w:rPr>
                <w:sz w:val="24"/>
                <w:szCs w:val="24"/>
              </w:rPr>
              <w:lastRenderedPageBreak/>
              <w:t>специалиста по охране труда у каждого работодателя, осуществляющего производственную деятельность, численность работников которого превышает 50 человек.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2016-2020 г.г.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торговли, 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труда и инвестиций,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коорди</w:t>
            </w:r>
            <w:r>
              <w:rPr>
                <w:sz w:val="24"/>
                <w:szCs w:val="24"/>
              </w:rPr>
              <w:t>национный совет профсоюза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 работодатели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Снижение числа работников, погибших или получивших травмы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несчастных случаев на производстве, получивших профессиональные заболевания.</w:t>
            </w:r>
          </w:p>
          <w:p w:rsidR="00000000" w:rsidRDefault="00D0498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Недопущение случаев смерте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травматизма на производстве.</w:t>
            </w:r>
          </w:p>
          <w:p w:rsidR="00000000" w:rsidRDefault="00D04982">
            <w:pPr>
              <w:ind w:left="-18" w:firstLine="18"/>
              <w:jc w:val="both"/>
            </w:pPr>
            <w:r>
              <w:rPr>
                <w:sz w:val="24"/>
                <w:szCs w:val="24"/>
              </w:rPr>
              <w:t xml:space="preserve">- Рост </w:t>
            </w:r>
            <w:r>
              <w:rPr>
                <w:bCs/>
                <w:sz w:val="24"/>
                <w:szCs w:val="24"/>
                <w:lang/>
              </w:rPr>
              <w:t>удельного веса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района.</w:t>
            </w:r>
          </w:p>
        </w:tc>
      </w:tr>
    </w:tbl>
    <w:p w:rsidR="00000000" w:rsidRDefault="00D04982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000000" w:rsidRDefault="00D04982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>
        <w:rPr>
          <w:sz w:val="24"/>
          <w:szCs w:val="24"/>
        </w:rPr>
        <w:t>иложение № 2 к муниципальной программе</w:t>
      </w:r>
    </w:p>
    <w:p w:rsidR="00000000" w:rsidRDefault="00D04982">
      <w:pPr>
        <w:tabs>
          <w:tab w:val="left" w:pos="0"/>
        </w:tabs>
        <w:ind w:firstLine="10348"/>
        <w:rPr>
          <w:sz w:val="24"/>
          <w:szCs w:val="24"/>
        </w:rPr>
      </w:pPr>
      <w:r>
        <w:rPr>
          <w:sz w:val="24"/>
          <w:szCs w:val="24"/>
        </w:rPr>
        <w:t>Кетовского района «Улучшение условий и охраны</w:t>
      </w:r>
    </w:p>
    <w:p w:rsidR="00000000" w:rsidRDefault="00D04982">
      <w:pPr>
        <w:tabs>
          <w:tab w:val="left" w:pos="0"/>
        </w:tabs>
        <w:ind w:firstLine="10348"/>
        <w:rPr>
          <w:b/>
          <w:sz w:val="24"/>
          <w:szCs w:val="24"/>
        </w:rPr>
      </w:pPr>
      <w:r>
        <w:rPr>
          <w:sz w:val="24"/>
          <w:szCs w:val="24"/>
        </w:rPr>
        <w:t>труда в Кетовском районе» на 2016 – 2020 годы</w:t>
      </w:r>
    </w:p>
    <w:p w:rsidR="00000000" w:rsidRDefault="00D04982">
      <w:pPr>
        <w:tabs>
          <w:tab w:val="left" w:pos="0"/>
        </w:tabs>
        <w:ind w:firstLine="10348"/>
        <w:rPr>
          <w:b/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b/>
          <w:sz w:val="24"/>
          <w:szCs w:val="24"/>
        </w:rPr>
      </w:pPr>
    </w:p>
    <w:p w:rsidR="00000000" w:rsidRDefault="00D04982">
      <w:pPr>
        <w:tabs>
          <w:tab w:val="left" w:pos="0"/>
        </w:tabs>
        <w:ind w:firstLine="10348"/>
        <w:rPr>
          <w:b/>
          <w:sz w:val="24"/>
          <w:szCs w:val="24"/>
        </w:rPr>
      </w:pPr>
    </w:p>
    <w:p w:rsidR="00000000" w:rsidRDefault="00D04982">
      <w:pPr>
        <w:ind w:left="1134"/>
        <w:jc w:val="center"/>
        <w:rPr>
          <w:b/>
          <w:sz w:val="24"/>
          <w:szCs w:val="24"/>
        </w:rPr>
      </w:pPr>
    </w:p>
    <w:p w:rsidR="00000000" w:rsidRDefault="00D04982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000000" w:rsidRDefault="00D04982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ресурсному обеспечению муниципальной  программы Кетовского района</w:t>
      </w:r>
    </w:p>
    <w:p w:rsidR="00000000" w:rsidRDefault="00D04982">
      <w:pPr>
        <w:ind w:left="113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«Улучшение условий и охраны труда в Кет</w:t>
      </w:r>
      <w:r>
        <w:rPr>
          <w:b/>
          <w:sz w:val="24"/>
          <w:szCs w:val="24"/>
        </w:rPr>
        <w:t>овском районе»  на 2016 – 2020 годы</w:t>
      </w:r>
    </w:p>
    <w:p w:rsidR="00000000" w:rsidRDefault="00D04982">
      <w:pPr>
        <w:tabs>
          <w:tab w:val="left" w:pos="0"/>
        </w:tabs>
        <w:jc w:val="center"/>
        <w:rPr>
          <w:sz w:val="24"/>
          <w:szCs w:val="24"/>
        </w:rPr>
      </w:pPr>
    </w:p>
    <w:p w:rsidR="00000000" w:rsidRDefault="00D04982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0" w:type="auto"/>
        <w:tblInd w:w="1197" w:type="dxa"/>
        <w:tblLayout w:type="fixed"/>
        <w:tblLook w:val="0000" w:firstRow="0" w:lastRow="0" w:firstColumn="0" w:lastColumn="0" w:noHBand="0" w:noVBand="0"/>
      </w:tblPr>
      <w:tblGrid>
        <w:gridCol w:w="562"/>
        <w:gridCol w:w="2845"/>
        <w:gridCol w:w="2268"/>
        <w:gridCol w:w="1544"/>
        <w:gridCol w:w="915"/>
        <w:gridCol w:w="709"/>
        <w:gridCol w:w="708"/>
        <w:gridCol w:w="710"/>
        <w:gridCol w:w="709"/>
        <w:gridCol w:w="825"/>
        <w:gridCol w:w="3059"/>
      </w:tblGrid>
      <w:tr w:rsidR="00000000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4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 (прогноз)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</w:pPr>
            <w:r>
              <w:rPr>
                <w:sz w:val="24"/>
                <w:szCs w:val="24"/>
              </w:rPr>
              <w:t>Целевой показатель*</w:t>
            </w:r>
          </w:p>
        </w:tc>
      </w:tr>
      <w:tr w:rsidR="00000000">
        <w:trPr>
          <w:trHeight w:val="32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  <w:tr w:rsidR="00000000">
        <w:trPr>
          <w:trHeight w:val="50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 проведение специальной оценки условий труда в организациях Кетовского района и</w:t>
            </w:r>
            <w:r>
              <w:rPr>
                <w:color w:val="008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отраслевых органах Администрации Кетовского района,</w:t>
            </w:r>
            <w:r>
              <w:rPr>
                <w:sz w:val="24"/>
                <w:szCs w:val="24"/>
              </w:rPr>
              <w:t xml:space="preserve"> в установленные действующим законодательством сроки.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70" w:right="-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Работодатели </w:t>
            </w:r>
          </w:p>
          <w:p w:rsidR="00000000" w:rsidRDefault="00D04982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</w:t>
            </w:r>
            <w:r>
              <w:rPr>
                <w:sz w:val="24"/>
                <w:szCs w:val="24"/>
              </w:rPr>
              <w:t>жет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 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42" w:righ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/>
            </w:pPr>
            <w:r>
              <w:rPr>
                <w:bCs/>
                <w:sz w:val="24"/>
                <w:szCs w:val="24"/>
                <w:lang/>
              </w:rPr>
              <w:t>Удельный вес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района.</w:t>
            </w:r>
          </w:p>
        </w:tc>
      </w:tr>
      <w:tr w:rsidR="00000000">
        <w:trPr>
          <w:trHeight w:val="52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spacing w:line="228" w:lineRule="auto"/>
              <w:jc w:val="both"/>
              <w:rPr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Ке</w:t>
            </w:r>
            <w:r>
              <w:rPr>
                <w:color w:val="000000"/>
                <w:sz w:val="24"/>
                <w:szCs w:val="24"/>
              </w:rPr>
              <w:t>товского района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rPr>
                <w:bCs/>
                <w:sz w:val="24"/>
                <w:szCs w:val="24"/>
                <w:lang/>
              </w:rPr>
            </w:pPr>
          </w:p>
        </w:tc>
      </w:tr>
      <w:tr w:rsidR="00000000">
        <w:trPr>
          <w:trHeight w:val="100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spacing w:line="228" w:lineRule="auto"/>
              <w:jc w:val="both"/>
              <w:rPr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Кетовский районный комитет по управлению муниципальным имуществом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rPr>
                <w:bCs/>
                <w:sz w:val="24"/>
                <w:szCs w:val="24"/>
                <w:lang/>
              </w:rPr>
            </w:pP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народ-ного образования Администрации Кетовского района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ДО Кетовская районная ДЮСШ им. Охохонина В.Ф.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42" w:righ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Администрации Кетовского района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tabs>
                <w:tab w:val="left" w:pos="435"/>
              </w:tabs>
              <w:ind w:left="-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Финансовый о</w:t>
            </w:r>
            <w:r>
              <w:rPr>
                <w:color w:val="000000"/>
                <w:sz w:val="24"/>
                <w:szCs w:val="24"/>
              </w:rPr>
              <w:t>тдел Администрации Кетовского района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по актуальным вопросам охраны труда организаций и населения с использованием печатных и электронных средств массовой информации, в информационно-теле</w:t>
            </w:r>
            <w:r>
              <w:rPr>
                <w:sz w:val="24"/>
                <w:szCs w:val="24"/>
              </w:rPr>
              <w:t>коммуникационной сети Интернет.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70" w:right="-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70" w:right="-114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Численность пострадавших в результате несчастных случаев на производстве с утратой трудоспособности на 1 рабочий день и более.</w:t>
            </w:r>
            <w:r>
              <w:rPr>
                <w:sz w:val="24"/>
                <w:szCs w:val="24"/>
              </w:rPr>
              <w:t xml:space="preserve"> </w:t>
            </w:r>
          </w:p>
          <w:p w:rsidR="00000000" w:rsidRDefault="00D04982">
            <w:pPr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обуче</w:t>
            </w:r>
            <w:r>
              <w:rPr>
                <w:sz w:val="24"/>
                <w:szCs w:val="24"/>
              </w:rPr>
              <w:t xml:space="preserve">ния по охране труда руководителей и  специалистов организаций Кетовского района и отраслевых органов Администрации Кетовского района.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Работодатели </w:t>
            </w:r>
          </w:p>
          <w:p w:rsidR="00000000" w:rsidRDefault="00D04982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 xml:space="preserve">- Численность пострадавших в результате </w:t>
            </w:r>
            <w:r>
              <w:rPr>
                <w:bCs/>
                <w:sz w:val="24"/>
                <w:szCs w:val="24"/>
                <w:lang/>
              </w:rPr>
              <w:t>несчастных случаев на производстве с утратой трудоспособности на 1 рабочий день и более.</w:t>
            </w:r>
            <w:r>
              <w:rPr>
                <w:sz w:val="24"/>
                <w:szCs w:val="24"/>
              </w:rPr>
              <w:t xml:space="preserve"> </w:t>
            </w:r>
          </w:p>
          <w:p w:rsidR="00000000" w:rsidRDefault="00D04982">
            <w:pPr>
              <w:ind w:left="-18" w:firstLine="18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  <w:lang/>
              </w:rPr>
              <w:t xml:space="preserve">Численность пострадавших в результате несчастных случаев на </w:t>
            </w:r>
            <w:r>
              <w:rPr>
                <w:bCs/>
                <w:sz w:val="24"/>
                <w:szCs w:val="24"/>
                <w:lang/>
              </w:rPr>
              <w:lastRenderedPageBreak/>
              <w:t>производстве со смертельным исходом в расчете на 1 тыс. работающих.</w:t>
            </w: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айонный 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Кетовский районный комитет по управлению муниципальным </w:t>
            </w:r>
            <w:r>
              <w:rPr>
                <w:sz w:val="24"/>
                <w:szCs w:val="24"/>
              </w:rPr>
              <w:lastRenderedPageBreak/>
              <w:t>имуществом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Районный 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народ-ного образования Администрации Кетовского района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 Кетовская районная ДЮСШ им. Охохонина В.Ф.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Кетовского района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rPr>
          <w:trHeight w:val="110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tabs>
                <w:tab w:val="left" w:pos="435"/>
              </w:tabs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Кетовск</w:t>
            </w:r>
            <w:r>
              <w:rPr>
                <w:sz w:val="24"/>
                <w:szCs w:val="24"/>
              </w:rPr>
              <w:t>ого района 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работникам, занятым на работах с вредными производственными факторами, а так же на работах, выполняемых в особых температурных условиях или связанных с загрязнением,  сертифицирова</w:t>
            </w:r>
            <w:r>
              <w:rPr>
                <w:sz w:val="24"/>
                <w:szCs w:val="24"/>
              </w:rPr>
              <w:t>нных средств индивидуальной защиты.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организации Кетовского района</w:t>
            </w:r>
          </w:p>
          <w:p w:rsidR="00000000" w:rsidRDefault="00D04982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37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38" w:right="-1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пострадавших в результате несчастных случаев на производстве с утратой трудоспособности на </w:t>
            </w:r>
            <w:r>
              <w:rPr>
                <w:sz w:val="24"/>
                <w:szCs w:val="24"/>
              </w:rPr>
              <w:t>1 рабочий день и более.</w:t>
            </w:r>
          </w:p>
          <w:p w:rsidR="00000000" w:rsidRDefault="00D04982">
            <w:pPr>
              <w:ind w:left="-18" w:firstLine="18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  <w:lang/>
              </w:rPr>
              <w:t>Численность пострадавших в результате несчастных случаев на производстве со смертельным исходом в расчете на 1 тыс. работающих.</w:t>
            </w:r>
          </w:p>
        </w:tc>
      </w:tr>
      <w:tr w:rsidR="0000000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lastRenderedPageBreak/>
              <w:t>обязательных периодических медицинских осмотров (обследований) работников, занятых на р</w:t>
            </w:r>
            <w:r>
              <w:rPr>
                <w:sz w:val="24"/>
                <w:szCs w:val="24"/>
              </w:rPr>
              <w:t>аботах с вредными и (или) опасными производственными факторами.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Работодатели </w:t>
            </w:r>
          </w:p>
          <w:p w:rsidR="00000000" w:rsidRDefault="00D04982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(по согласованию)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Внебюджет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ные 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пострадав-</w:t>
            </w:r>
            <w:r>
              <w:rPr>
                <w:sz w:val="24"/>
                <w:szCs w:val="24"/>
              </w:rPr>
              <w:lastRenderedPageBreak/>
              <w:t>ших в результате несчастных случаев на производстве с утратой трудоспособности на 1 раб</w:t>
            </w:r>
            <w:r>
              <w:rPr>
                <w:sz w:val="24"/>
                <w:szCs w:val="24"/>
              </w:rPr>
              <w:t>очий день и более.</w:t>
            </w:r>
          </w:p>
          <w:p w:rsidR="00000000" w:rsidRDefault="00D04982">
            <w:pPr>
              <w:ind w:left="-18" w:firstLine="18"/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/>
              </w:rPr>
              <w:t xml:space="preserve"> Численность пострадав-ших в результате несчаст-ных случаев на производстве со смертель-ным исходом в расчете на 1 тыс. работающих.</w:t>
            </w:r>
          </w:p>
        </w:tc>
      </w:tr>
      <w:tr w:rsidR="0000000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ежегодного смотра-конкурса среди организа-ций Кетовского района на лучшую орган</w:t>
            </w:r>
            <w:r>
              <w:rPr>
                <w:sz w:val="24"/>
                <w:szCs w:val="24"/>
              </w:rPr>
              <w:t>изацию работы по охране труда и организация ежегодного участия предприятий и организаций  Кетовского района в  областных и всероссийских конкурсах по охране труда и социальному партнерству.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000000" w:rsidRDefault="00D04982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00000" w:rsidRDefault="00D04982">
            <w:pPr>
              <w:ind w:left="-170" w:right="-114"/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00000" w:rsidRDefault="00D04982">
            <w:pPr>
              <w:ind w:left="-170" w:right="-114"/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00000" w:rsidRDefault="00D04982">
            <w:pPr>
              <w:ind w:left="-170" w:right="-114"/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</w:p>
          <w:p w:rsidR="00000000" w:rsidRDefault="00D04982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70" w:right="-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000000" w:rsidRDefault="00D04982">
            <w:pPr>
              <w:ind w:left="-170" w:right="-114"/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D0498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00000" w:rsidRDefault="00D04982">
            <w:pPr>
              <w:ind w:right="-1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00000" w:rsidRDefault="00D04982">
            <w:pPr>
              <w:ind w:right="-114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right="-114"/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Численность пострадавших в результате несчастных случаев на производстве с утратой трудоспособности на 1 рабочий день и более.</w:t>
            </w:r>
            <w:r>
              <w:rPr>
                <w:sz w:val="24"/>
                <w:szCs w:val="24"/>
              </w:rPr>
              <w:t xml:space="preserve"> </w:t>
            </w:r>
          </w:p>
          <w:p w:rsidR="00000000" w:rsidRDefault="00D04982">
            <w:pPr>
              <w:ind w:left="84" w:right="12" w:firstLine="18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4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rPr>
                <w:bCs/>
                <w:sz w:val="24"/>
                <w:szCs w:val="24"/>
                <w:lang/>
              </w:rPr>
            </w:pPr>
          </w:p>
        </w:tc>
      </w:tr>
      <w:tr w:rsidR="0000000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4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</w:p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 источники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37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38" w:right="-1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5205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rPr>
                <w:bCs/>
                <w:sz w:val="24"/>
                <w:szCs w:val="24"/>
                <w:lang/>
              </w:rPr>
            </w:pPr>
          </w:p>
        </w:tc>
      </w:tr>
      <w:tr w:rsidR="0000000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rPr>
                <w:color w:val="FF66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70" w:right="-114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37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38" w:right="-1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ind w:left="-108" w:right="-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04982">
            <w:pPr>
              <w:jc w:val="center"/>
              <w:rPr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5464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04982">
            <w:pPr>
              <w:snapToGrid w:val="0"/>
              <w:ind w:left="-18" w:firstLine="18"/>
              <w:rPr>
                <w:bCs/>
                <w:sz w:val="24"/>
                <w:szCs w:val="24"/>
                <w:lang/>
              </w:rPr>
            </w:pPr>
          </w:p>
        </w:tc>
      </w:tr>
    </w:tbl>
    <w:p w:rsidR="00000000" w:rsidRDefault="00D04982">
      <w:pPr>
        <w:autoSpaceDE w:val="0"/>
        <w:ind w:left="1134" w:firstLine="851"/>
        <w:jc w:val="both"/>
      </w:pPr>
      <w:r>
        <w:rPr>
          <w:bCs/>
          <w:sz w:val="24"/>
          <w:szCs w:val="24"/>
          <w:lang/>
        </w:rPr>
        <w:t>* Цифровые значения целевых показателей с разбивкой по годам приведены в разделе 7 Программы.</w:t>
      </w:r>
    </w:p>
    <w:p w:rsidR="00000000" w:rsidRDefault="00D04982">
      <w:pPr>
        <w:jc w:val="both"/>
      </w:pPr>
    </w:p>
    <w:p w:rsidR="00000000" w:rsidRDefault="00D04982">
      <w:pPr>
        <w:jc w:val="both"/>
      </w:pPr>
    </w:p>
    <w:p w:rsidR="00000000" w:rsidRDefault="00D04982">
      <w:pPr>
        <w:jc w:val="right"/>
        <w:rPr>
          <w:sz w:val="24"/>
          <w:szCs w:val="24"/>
        </w:rPr>
      </w:pPr>
    </w:p>
    <w:p w:rsidR="00000000" w:rsidRDefault="00D04982">
      <w:pPr>
        <w:ind w:firstLine="720"/>
        <w:jc w:val="both"/>
        <w:rPr>
          <w:b/>
          <w:sz w:val="24"/>
          <w:szCs w:val="24"/>
        </w:rPr>
      </w:pPr>
    </w:p>
    <w:p w:rsidR="00000000" w:rsidRDefault="00D04982">
      <w:pPr>
        <w:autoSpaceDE w:val="0"/>
        <w:ind w:left="1134" w:firstLine="851"/>
        <w:jc w:val="right"/>
        <w:rPr>
          <w:bCs/>
          <w:sz w:val="28"/>
          <w:szCs w:val="24"/>
          <w:lang/>
        </w:rPr>
      </w:pPr>
    </w:p>
    <w:p w:rsidR="00000000" w:rsidRDefault="00D04982">
      <w:pPr>
        <w:autoSpaceDE w:val="0"/>
        <w:ind w:firstLine="720"/>
      </w:pPr>
    </w:p>
    <w:p w:rsidR="00000000" w:rsidRDefault="00D04982">
      <w:pPr>
        <w:autoSpaceDE w:val="0"/>
        <w:ind w:left="1134" w:firstLine="851"/>
        <w:rPr>
          <w:bCs/>
          <w:sz w:val="24"/>
          <w:szCs w:val="24"/>
          <w:lang/>
        </w:rPr>
      </w:pPr>
    </w:p>
    <w:p w:rsidR="00000000" w:rsidRDefault="00D04982">
      <w:pPr>
        <w:autoSpaceDE w:val="0"/>
        <w:ind w:left="1134" w:firstLine="851"/>
        <w:rPr>
          <w:bCs/>
          <w:sz w:val="24"/>
          <w:szCs w:val="24"/>
          <w:lang/>
        </w:rPr>
      </w:pPr>
    </w:p>
    <w:p w:rsidR="00000000" w:rsidRDefault="00D04982">
      <w:pPr>
        <w:autoSpaceDE w:val="0"/>
        <w:ind w:left="1134" w:firstLine="851"/>
        <w:rPr>
          <w:bCs/>
          <w:sz w:val="24"/>
          <w:szCs w:val="24"/>
          <w:lang/>
        </w:rPr>
      </w:pPr>
    </w:p>
    <w:p w:rsidR="00000000" w:rsidRDefault="00D04982">
      <w:pPr>
        <w:autoSpaceDE w:val="0"/>
        <w:ind w:left="1134" w:firstLine="851"/>
        <w:rPr>
          <w:bCs/>
          <w:sz w:val="24"/>
          <w:szCs w:val="24"/>
          <w:lang/>
        </w:rPr>
      </w:pPr>
    </w:p>
    <w:p w:rsidR="00000000" w:rsidRDefault="00D04982">
      <w:pPr>
        <w:autoSpaceDE w:val="0"/>
        <w:ind w:left="1134" w:firstLine="851"/>
        <w:rPr>
          <w:bCs/>
          <w:sz w:val="24"/>
          <w:szCs w:val="24"/>
          <w:lang/>
        </w:rPr>
      </w:pPr>
    </w:p>
    <w:p w:rsidR="00000000" w:rsidRDefault="00D04982">
      <w:pPr>
        <w:autoSpaceDE w:val="0"/>
        <w:ind w:left="1134" w:firstLine="851"/>
        <w:rPr>
          <w:bCs/>
          <w:sz w:val="24"/>
          <w:szCs w:val="24"/>
          <w:lang/>
        </w:rPr>
      </w:pPr>
    </w:p>
    <w:p w:rsidR="00000000" w:rsidRDefault="00D04982">
      <w:pPr>
        <w:autoSpaceDE w:val="0"/>
        <w:ind w:left="1134" w:firstLine="851"/>
        <w:rPr>
          <w:bCs/>
          <w:sz w:val="24"/>
          <w:szCs w:val="24"/>
          <w:lang/>
        </w:rPr>
      </w:pPr>
    </w:p>
    <w:p w:rsidR="00D04982" w:rsidRDefault="00D04982">
      <w:pPr>
        <w:autoSpaceDE w:val="0"/>
      </w:pPr>
    </w:p>
    <w:sectPr w:rsidR="00D049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07" w:right="709" w:bottom="1082" w:left="284" w:header="1276" w:footer="85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82" w:rsidRDefault="00D04982">
      <w:r>
        <w:separator/>
      </w:r>
    </w:p>
  </w:endnote>
  <w:endnote w:type="continuationSeparator" w:id="0">
    <w:p w:rsidR="00D04982" w:rsidRDefault="00D0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49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498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49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82" w:rsidRDefault="00D04982">
      <w:r>
        <w:separator/>
      </w:r>
    </w:p>
  </w:footnote>
  <w:footnote w:type="continuationSeparator" w:id="0">
    <w:p w:rsidR="00D04982" w:rsidRDefault="00D04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498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49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pacing w:val="1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FC"/>
    <w:rsid w:val="004608FC"/>
    <w:rsid w:val="00D0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1"/>
      <w:sz w:val="24"/>
      <w:szCs w:val="24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z1">
    <w:name w:val="WW8Num3z1"/>
    <w:rPr>
      <w:sz w:val="24"/>
      <w:szCs w:val="24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Lucida Sans Unicode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hint="default"/>
    </w:rPr>
  </w:style>
  <w:style w:type="character" w:customStyle="1" w:styleId="WW8Num9z3">
    <w:name w:val="WW8Num9z3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Times New Roman" w:hAnsi="Symbo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St3z0">
    <w:name w:val="WW8NumSt3z0"/>
    <w:rPr>
      <w:rFonts w:ascii="Times New Roman" w:hAnsi="Times New Roman" w:cs="Times New Roman" w:hint="default"/>
      <w:sz w:val="24"/>
      <w:szCs w:val="24"/>
    </w:rPr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WW8NumSt6z0">
    <w:name w:val="WW8NumSt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cs="Times New Roman"/>
      <w:sz w:val="24"/>
    </w:rPr>
  </w:style>
  <w:style w:type="character" w:customStyle="1" w:styleId="20">
    <w:name w:val="Заголовок 2 Знак"/>
    <w:basedOn w:val="10"/>
    <w:rPr>
      <w:rFonts w:cs="Times New Roman"/>
      <w:b/>
      <w:sz w:val="24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с отступом Знак"/>
    <w:basedOn w:val="10"/>
  </w:style>
  <w:style w:type="character" w:customStyle="1" w:styleId="a4">
    <w:name w:val="Текст примечания Знак"/>
    <w:basedOn w:val="10"/>
  </w:style>
  <w:style w:type="character" w:customStyle="1" w:styleId="31">
    <w:name w:val="Основной текст 3 Знак"/>
    <w:basedOn w:val="10"/>
    <w:rPr>
      <w:sz w:val="16"/>
      <w:szCs w:val="16"/>
    </w:rPr>
  </w:style>
  <w:style w:type="character" w:customStyle="1" w:styleId="a5">
    <w:name w:val="Верхний колонтитул Знак"/>
    <w:basedOn w:val="10"/>
  </w:style>
  <w:style w:type="character" w:styleId="a6">
    <w:name w:val="page number"/>
    <w:basedOn w:val="10"/>
    <w:rPr>
      <w:rFonts w:cs="Times New Roman"/>
    </w:rPr>
  </w:style>
  <w:style w:type="character" w:customStyle="1" w:styleId="a7">
    <w:name w:val="Нижний колонтитул Знак"/>
    <w:basedOn w:val="10"/>
  </w:style>
  <w:style w:type="character" w:styleId="a8">
    <w:name w:val="Strong"/>
    <w:basedOn w:val="10"/>
    <w:qFormat/>
    <w:rPr>
      <w:b/>
      <w:bCs/>
    </w:rPr>
  </w:style>
  <w:style w:type="character" w:customStyle="1" w:styleId="num">
    <w:name w:val="num"/>
    <w:basedOn w:val="10"/>
  </w:style>
  <w:style w:type="character" w:customStyle="1" w:styleId="apple-converted-space">
    <w:name w:val="apple-converted-space"/>
    <w:basedOn w:val="10"/>
  </w:style>
  <w:style w:type="character" w:styleId="a9">
    <w:name w:val="Hyperlink"/>
    <w:basedOn w:val="10"/>
    <w:rPr>
      <w:color w:val="0000FF"/>
      <w:u w:val="single"/>
    </w:rPr>
  </w:style>
  <w:style w:type="character" w:customStyle="1" w:styleId="aa">
    <w:name w:val="Символ нумерации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widowControl w:val="0"/>
      <w:spacing w:after="120"/>
    </w:pPr>
    <w:rPr>
      <w:rFonts w:ascii="Arial" w:eastAsia="Lucida Sans Unicode" w:hAnsi="Arial" w:cs="Arial"/>
      <w:kern w:val="1"/>
      <w:szCs w:val="24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Маркированный список1"/>
    <w:basedOn w:val="a"/>
    <w:pPr>
      <w:jc w:val="both"/>
    </w:pPr>
    <w:rPr>
      <w:sz w:val="24"/>
    </w:rPr>
  </w:style>
  <w:style w:type="paragraph" w:styleId="af">
    <w:name w:val="Body Text Indent"/>
    <w:basedOn w:val="a"/>
    <w:pPr>
      <w:ind w:firstLine="709"/>
      <w:jc w:val="both"/>
    </w:pPr>
    <w:rPr>
      <w:sz w:val="24"/>
    </w:rPr>
  </w:style>
  <w:style w:type="paragraph" w:customStyle="1" w:styleId="15">
    <w:name w:val="Текст примечания1"/>
    <w:basedOn w:val="a"/>
  </w:style>
  <w:style w:type="paragraph" w:customStyle="1" w:styleId="32">
    <w:name w:val="Основной текст 32"/>
    <w:basedOn w:val="a"/>
    <w:pPr>
      <w:jc w:val="center"/>
    </w:pPr>
    <w:rPr>
      <w:sz w:val="24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widowControl w:val="0"/>
      <w:suppressLineNumbers/>
    </w:pPr>
    <w:rPr>
      <w:rFonts w:ascii="Arial" w:eastAsia="Lucida Sans Unicode" w:hAnsi="Arial" w:cs="Arial"/>
      <w:kern w:val="1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Normal (Web)"/>
    <w:basedOn w:val="a"/>
    <w:pPr>
      <w:widowControl w:val="0"/>
    </w:pPr>
    <w:rPr>
      <w:rFonts w:ascii="Arial" w:eastAsia="Lucida Sans Unicode" w:hAnsi="Arial" w:cs="Arial"/>
      <w:kern w:val="1"/>
      <w:szCs w:val="24"/>
    </w:rPr>
  </w:style>
  <w:style w:type="paragraph" w:customStyle="1" w:styleId="BodyText2">
    <w:name w:val="Body Text 2"/>
    <w:basedOn w:val="a"/>
    <w:pPr>
      <w:widowControl w:val="0"/>
      <w:overflowPunct w:val="0"/>
      <w:autoSpaceDE w:val="0"/>
      <w:jc w:val="both"/>
      <w:textAlignment w:val="baseline"/>
    </w:pPr>
    <w:rPr>
      <w:rFonts w:ascii="Arial" w:eastAsia="Lucida Sans Unicode" w:hAnsi="Arial" w:cs="Arial"/>
      <w:b/>
      <w:kern w:val="1"/>
      <w:sz w:val="28"/>
    </w:rPr>
  </w:style>
  <w:style w:type="paragraph" w:customStyle="1" w:styleId="21">
    <w:name w:val="Основной текст с отступом 21"/>
    <w:basedOn w:val="a"/>
    <w:pPr>
      <w:widowControl w:val="0"/>
      <w:ind w:firstLine="708"/>
    </w:pPr>
    <w:rPr>
      <w:rFonts w:ascii="Arial" w:eastAsia="Lucida Sans Unicode" w:hAnsi="Arial" w:cs="Arial"/>
      <w:kern w:val="1"/>
      <w:sz w:val="28"/>
      <w:szCs w:val="24"/>
    </w:rPr>
  </w:style>
  <w:style w:type="paragraph" w:customStyle="1" w:styleId="310">
    <w:name w:val="Основной текст 31"/>
    <w:basedOn w:val="a"/>
    <w:pPr>
      <w:widowControl w:val="0"/>
    </w:pPr>
    <w:rPr>
      <w:rFonts w:ascii="Arial" w:eastAsia="Lucida Sans Unicode" w:hAnsi="Arial" w:cs="Arial"/>
      <w:kern w:val="1"/>
      <w:sz w:val="28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formattexttopleveltext">
    <w:name w:val="formattext topleveltext"/>
    <w:basedOn w:val="a"/>
    <w:pPr>
      <w:spacing w:before="280" w:after="28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pPr>
      <w:spacing w:before="280" w:after="280"/>
    </w:pPr>
    <w:rPr>
      <w:sz w:val="24"/>
      <w:szCs w:val="24"/>
    </w:rPr>
  </w:style>
  <w:style w:type="paragraph" w:customStyle="1" w:styleId="formattext">
    <w:name w:val="formattext"/>
    <w:basedOn w:val="a"/>
    <w:pPr>
      <w:spacing w:before="280" w:after="280"/>
    </w:pPr>
    <w:rPr>
      <w:sz w:val="24"/>
      <w:szCs w:val="24"/>
    </w:rPr>
  </w:style>
  <w:style w:type="paragraph" w:customStyle="1" w:styleId="af4">
    <w:name w:val="Заголовок таблицы"/>
    <w:basedOn w:val="af2"/>
    <w:pPr>
      <w:jc w:val="center"/>
    </w:pPr>
    <w:rPr>
      <w:b/>
      <w:bCs/>
    </w:rPr>
  </w:style>
  <w:style w:type="paragraph" w:customStyle="1" w:styleId="af5">
    <w:name w:val="Содержимое врезки"/>
    <w:basedOn w:val="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1"/>
      <w:sz w:val="24"/>
      <w:szCs w:val="24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z1">
    <w:name w:val="WW8Num3z1"/>
    <w:rPr>
      <w:sz w:val="24"/>
      <w:szCs w:val="24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Lucida Sans Unicode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hint="default"/>
    </w:rPr>
  </w:style>
  <w:style w:type="character" w:customStyle="1" w:styleId="WW8Num9z3">
    <w:name w:val="WW8Num9z3"/>
    <w:rPr>
      <w:rFonts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Times New Roman" w:hAnsi="Symbo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St3z0">
    <w:name w:val="WW8NumSt3z0"/>
    <w:rPr>
      <w:rFonts w:ascii="Times New Roman" w:hAnsi="Times New Roman" w:cs="Times New Roman" w:hint="default"/>
      <w:sz w:val="24"/>
      <w:szCs w:val="24"/>
    </w:rPr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WW8NumSt6z0">
    <w:name w:val="WW8NumSt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cs="Times New Roman"/>
      <w:sz w:val="24"/>
    </w:rPr>
  </w:style>
  <w:style w:type="character" w:customStyle="1" w:styleId="20">
    <w:name w:val="Заголовок 2 Знак"/>
    <w:basedOn w:val="10"/>
    <w:rPr>
      <w:rFonts w:cs="Times New Roman"/>
      <w:b/>
      <w:sz w:val="24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с отступом Знак"/>
    <w:basedOn w:val="10"/>
  </w:style>
  <w:style w:type="character" w:customStyle="1" w:styleId="a4">
    <w:name w:val="Текст примечания Знак"/>
    <w:basedOn w:val="10"/>
  </w:style>
  <w:style w:type="character" w:customStyle="1" w:styleId="31">
    <w:name w:val="Основной текст 3 Знак"/>
    <w:basedOn w:val="10"/>
    <w:rPr>
      <w:sz w:val="16"/>
      <w:szCs w:val="16"/>
    </w:rPr>
  </w:style>
  <w:style w:type="character" w:customStyle="1" w:styleId="a5">
    <w:name w:val="Верхний колонтитул Знак"/>
    <w:basedOn w:val="10"/>
  </w:style>
  <w:style w:type="character" w:styleId="a6">
    <w:name w:val="page number"/>
    <w:basedOn w:val="10"/>
    <w:rPr>
      <w:rFonts w:cs="Times New Roman"/>
    </w:rPr>
  </w:style>
  <w:style w:type="character" w:customStyle="1" w:styleId="a7">
    <w:name w:val="Нижний колонтитул Знак"/>
    <w:basedOn w:val="10"/>
  </w:style>
  <w:style w:type="character" w:styleId="a8">
    <w:name w:val="Strong"/>
    <w:basedOn w:val="10"/>
    <w:qFormat/>
    <w:rPr>
      <w:b/>
      <w:bCs/>
    </w:rPr>
  </w:style>
  <w:style w:type="character" w:customStyle="1" w:styleId="num">
    <w:name w:val="num"/>
    <w:basedOn w:val="10"/>
  </w:style>
  <w:style w:type="character" w:customStyle="1" w:styleId="apple-converted-space">
    <w:name w:val="apple-converted-space"/>
    <w:basedOn w:val="10"/>
  </w:style>
  <w:style w:type="character" w:styleId="a9">
    <w:name w:val="Hyperlink"/>
    <w:basedOn w:val="10"/>
    <w:rPr>
      <w:color w:val="0000FF"/>
      <w:u w:val="single"/>
    </w:rPr>
  </w:style>
  <w:style w:type="character" w:customStyle="1" w:styleId="aa">
    <w:name w:val="Символ нумерации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widowControl w:val="0"/>
      <w:spacing w:after="120"/>
    </w:pPr>
    <w:rPr>
      <w:rFonts w:ascii="Arial" w:eastAsia="Lucida Sans Unicode" w:hAnsi="Arial" w:cs="Arial"/>
      <w:kern w:val="1"/>
      <w:szCs w:val="24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Маркированный список1"/>
    <w:basedOn w:val="a"/>
    <w:pPr>
      <w:jc w:val="both"/>
    </w:pPr>
    <w:rPr>
      <w:sz w:val="24"/>
    </w:rPr>
  </w:style>
  <w:style w:type="paragraph" w:styleId="af">
    <w:name w:val="Body Text Indent"/>
    <w:basedOn w:val="a"/>
    <w:pPr>
      <w:ind w:firstLine="709"/>
      <w:jc w:val="both"/>
    </w:pPr>
    <w:rPr>
      <w:sz w:val="24"/>
    </w:rPr>
  </w:style>
  <w:style w:type="paragraph" w:customStyle="1" w:styleId="15">
    <w:name w:val="Текст примечания1"/>
    <w:basedOn w:val="a"/>
  </w:style>
  <w:style w:type="paragraph" w:customStyle="1" w:styleId="32">
    <w:name w:val="Основной текст 32"/>
    <w:basedOn w:val="a"/>
    <w:pPr>
      <w:jc w:val="center"/>
    </w:pPr>
    <w:rPr>
      <w:sz w:val="24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widowControl w:val="0"/>
      <w:suppressLineNumbers/>
    </w:pPr>
    <w:rPr>
      <w:rFonts w:ascii="Arial" w:eastAsia="Lucida Sans Unicode" w:hAnsi="Arial" w:cs="Arial"/>
      <w:kern w:val="1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Normal (Web)"/>
    <w:basedOn w:val="a"/>
    <w:pPr>
      <w:widowControl w:val="0"/>
    </w:pPr>
    <w:rPr>
      <w:rFonts w:ascii="Arial" w:eastAsia="Lucida Sans Unicode" w:hAnsi="Arial" w:cs="Arial"/>
      <w:kern w:val="1"/>
      <w:szCs w:val="24"/>
    </w:rPr>
  </w:style>
  <w:style w:type="paragraph" w:customStyle="1" w:styleId="BodyText2">
    <w:name w:val="Body Text 2"/>
    <w:basedOn w:val="a"/>
    <w:pPr>
      <w:widowControl w:val="0"/>
      <w:overflowPunct w:val="0"/>
      <w:autoSpaceDE w:val="0"/>
      <w:jc w:val="both"/>
      <w:textAlignment w:val="baseline"/>
    </w:pPr>
    <w:rPr>
      <w:rFonts w:ascii="Arial" w:eastAsia="Lucida Sans Unicode" w:hAnsi="Arial" w:cs="Arial"/>
      <w:b/>
      <w:kern w:val="1"/>
      <w:sz w:val="28"/>
    </w:rPr>
  </w:style>
  <w:style w:type="paragraph" w:customStyle="1" w:styleId="21">
    <w:name w:val="Основной текст с отступом 21"/>
    <w:basedOn w:val="a"/>
    <w:pPr>
      <w:widowControl w:val="0"/>
      <w:ind w:firstLine="708"/>
    </w:pPr>
    <w:rPr>
      <w:rFonts w:ascii="Arial" w:eastAsia="Lucida Sans Unicode" w:hAnsi="Arial" w:cs="Arial"/>
      <w:kern w:val="1"/>
      <w:sz w:val="28"/>
      <w:szCs w:val="24"/>
    </w:rPr>
  </w:style>
  <w:style w:type="paragraph" w:customStyle="1" w:styleId="310">
    <w:name w:val="Основной текст 31"/>
    <w:basedOn w:val="a"/>
    <w:pPr>
      <w:widowControl w:val="0"/>
    </w:pPr>
    <w:rPr>
      <w:rFonts w:ascii="Arial" w:eastAsia="Lucida Sans Unicode" w:hAnsi="Arial" w:cs="Arial"/>
      <w:kern w:val="1"/>
      <w:sz w:val="28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formattexttopleveltext">
    <w:name w:val="formattext topleveltext"/>
    <w:basedOn w:val="a"/>
    <w:pPr>
      <w:spacing w:before="280" w:after="28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pPr>
      <w:spacing w:before="280" w:after="280"/>
    </w:pPr>
    <w:rPr>
      <w:sz w:val="24"/>
      <w:szCs w:val="24"/>
    </w:rPr>
  </w:style>
  <w:style w:type="paragraph" w:customStyle="1" w:styleId="formattext">
    <w:name w:val="formattext"/>
    <w:basedOn w:val="a"/>
    <w:pPr>
      <w:spacing w:before="280" w:after="280"/>
    </w:pPr>
    <w:rPr>
      <w:sz w:val="24"/>
      <w:szCs w:val="24"/>
    </w:rPr>
  </w:style>
  <w:style w:type="paragraph" w:customStyle="1" w:styleId="af4">
    <w:name w:val="Заголовок таблицы"/>
    <w:basedOn w:val="af2"/>
    <w:pPr>
      <w:jc w:val="center"/>
    </w:pPr>
    <w:rPr>
      <w:b/>
      <w:bCs/>
    </w:rPr>
  </w:style>
  <w:style w:type="paragraph" w:customStyle="1" w:styleId="af5">
    <w:name w:val="Содержимое врезки"/>
    <w:basedOn w:val="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4842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сельсовет</vt:lpstr>
    </vt:vector>
  </TitlesOfParts>
  <Company/>
  <LinksUpToDate>false</LinksUpToDate>
  <CharactersWithSpaces>32378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сельсовет</dc:title>
  <dc:creator>Еремеева Елена Викторовна</dc:creator>
  <cp:lastModifiedBy>555</cp:lastModifiedBy>
  <cp:revision>2</cp:revision>
  <cp:lastPrinted>2019-06-17T06:08:00Z</cp:lastPrinted>
  <dcterms:created xsi:type="dcterms:W3CDTF">2019-10-09T10:44:00Z</dcterms:created>
  <dcterms:modified xsi:type="dcterms:W3CDTF">2019-10-09T10:44:00Z</dcterms:modified>
</cp:coreProperties>
</file>