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68" w:rsidRPr="0045215D" w:rsidRDefault="00D53F68" w:rsidP="00D53F68">
      <w:pPr>
        <w:tabs>
          <w:tab w:val="left" w:pos="8505"/>
        </w:tabs>
        <w:jc w:val="center"/>
        <w:rPr>
          <w:b/>
        </w:rPr>
      </w:pPr>
      <w:r w:rsidRPr="0045215D">
        <w:rPr>
          <w:b/>
        </w:rPr>
        <w:t>РОССИЙСКАЯ ФЕДЕРАЦИЯ</w:t>
      </w:r>
    </w:p>
    <w:p w:rsidR="00D53F68" w:rsidRPr="0045215D" w:rsidRDefault="00D53F68" w:rsidP="00D53F68">
      <w:pPr>
        <w:jc w:val="center"/>
        <w:rPr>
          <w:b/>
        </w:rPr>
      </w:pPr>
      <w:r w:rsidRPr="0045215D">
        <w:rPr>
          <w:b/>
        </w:rPr>
        <w:t>КУРГАНСКАЯ ОБЛАСТЬ</w:t>
      </w:r>
    </w:p>
    <w:p w:rsidR="00D53F68" w:rsidRPr="0045215D" w:rsidRDefault="00D53F68" w:rsidP="00D53F68">
      <w:pPr>
        <w:jc w:val="center"/>
        <w:rPr>
          <w:b/>
        </w:rPr>
      </w:pPr>
    </w:p>
    <w:p w:rsidR="00D53F68" w:rsidRPr="0045215D" w:rsidRDefault="00D53F68" w:rsidP="00D53F68">
      <w:pPr>
        <w:jc w:val="center"/>
        <w:rPr>
          <w:b/>
          <w:sz w:val="28"/>
          <w:szCs w:val="28"/>
        </w:rPr>
      </w:pPr>
      <w:r w:rsidRPr="0045215D">
        <w:rPr>
          <w:b/>
          <w:sz w:val="28"/>
          <w:szCs w:val="28"/>
        </w:rPr>
        <w:t>ДУМА КЕТОВСКОГО МУНИЦИПАЛЬНОГО ОКРУГА</w:t>
      </w:r>
    </w:p>
    <w:p w:rsidR="00D53F68" w:rsidRPr="0045215D" w:rsidRDefault="00D53F68" w:rsidP="00D53F68">
      <w:pPr>
        <w:jc w:val="center"/>
        <w:rPr>
          <w:b/>
          <w:sz w:val="28"/>
          <w:szCs w:val="28"/>
        </w:rPr>
      </w:pPr>
      <w:r w:rsidRPr="0045215D">
        <w:rPr>
          <w:b/>
          <w:sz w:val="28"/>
          <w:szCs w:val="28"/>
        </w:rPr>
        <w:t xml:space="preserve"> КУРГАНСКОЙ ОБЛАСТИ</w:t>
      </w:r>
    </w:p>
    <w:p w:rsidR="00D53F68" w:rsidRPr="0045215D" w:rsidRDefault="00D53F68" w:rsidP="00D53F68">
      <w:pPr>
        <w:jc w:val="both"/>
      </w:pP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  <w:r w:rsidRPr="0045215D">
        <w:rPr>
          <w:b/>
          <w:sz w:val="32"/>
          <w:szCs w:val="32"/>
        </w:rPr>
        <w:t>РЕШЕНИ</w:t>
      </w:r>
      <w:r>
        <w:rPr>
          <w:b/>
          <w:sz w:val="32"/>
          <w:szCs w:val="32"/>
        </w:rPr>
        <w:t>Е</w:t>
      </w: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</w:p>
    <w:p w:rsidR="00D53F68" w:rsidRPr="0045215D" w:rsidRDefault="00D53F68" w:rsidP="00D53F68">
      <w:pPr>
        <w:jc w:val="center"/>
        <w:rPr>
          <w:b/>
          <w:sz w:val="32"/>
          <w:szCs w:val="32"/>
        </w:rPr>
      </w:pPr>
    </w:p>
    <w:p w:rsidR="00D53F68" w:rsidRPr="0045215D" w:rsidRDefault="00D53F68" w:rsidP="00D53F68">
      <w:pPr>
        <w:autoSpaceDE w:val="0"/>
        <w:rPr>
          <w:rFonts w:eastAsia="Arial"/>
          <w:bCs/>
          <w:kern w:val="2"/>
          <w:lang w:eastAsia="zh-CN" w:bidi="hi-IN"/>
        </w:rPr>
      </w:pPr>
      <w:r w:rsidRPr="0045215D">
        <w:rPr>
          <w:rFonts w:eastAsia="Arial"/>
          <w:bCs/>
          <w:kern w:val="2"/>
          <w:u w:val="single"/>
          <w:lang w:eastAsia="zh-CN" w:bidi="hi-IN"/>
        </w:rPr>
        <w:t>от  «</w:t>
      </w:r>
      <w:r>
        <w:rPr>
          <w:rFonts w:eastAsia="Arial"/>
          <w:bCs/>
          <w:kern w:val="2"/>
          <w:u w:val="single"/>
          <w:lang w:eastAsia="zh-CN" w:bidi="hi-IN"/>
        </w:rPr>
        <w:t>28</w:t>
      </w:r>
      <w:r w:rsidRPr="0045215D">
        <w:rPr>
          <w:rFonts w:eastAsia="Arial"/>
          <w:bCs/>
          <w:kern w:val="2"/>
          <w:u w:val="single"/>
          <w:lang w:eastAsia="zh-CN" w:bidi="hi-IN"/>
        </w:rPr>
        <w:t xml:space="preserve">»  </w:t>
      </w:r>
      <w:r>
        <w:rPr>
          <w:rFonts w:eastAsia="Arial"/>
          <w:bCs/>
          <w:kern w:val="2"/>
          <w:u w:val="single"/>
          <w:lang w:eastAsia="zh-CN" w:bidi="hi-IN"/>
        </w:rPr>
        <w:t>декабря</w:t>
      </w:r>
      <w:r w:rsidRPr="0045215D">
        <w:rPr>
          <w:rFonts w:eastAsia="Arial"/>
          <w:bCs/>
          <w:kern w:val="2"/>
          <w:u w:val="single"/>
          <w:lang w:eastAsia="zh-CN" w:bidi="hi-IN"/>
        </w:rPr>
        <w:t xml:space="preserve"> 2022 года  </w:t>
      </w:r>
      <w:r w:rsidRPr="0045215D">
        <w:rPr>
          <w:rFonts w:eastAsia="Arial"/>
          <w:bCs/>
          <w:kern w:val="2"/>
          <w:lang w:eastAsia="zh-CN" w:bidi="hi-IN"/>
        </w:rPr>
        <w:t>№</w:t>
      </w:r>
      <w:r w:rsidR="00EB5B38">
        <w:rPr>
          <w:rFonts w:eastAsia="Arial"/>
          <w:bCs/>
          <w:kern w:val="2"/>
          <w:lang w:eastAsia="zh-CN" w:bidi="hi-IN"/>
        </w:rPr>
        <w:t>207</w:t>
      </w:r>
    </w:p>
    <w:p w:rsidR="00D53F68" w:rsidRPr="0045215D" w:rsidRDefault="00D53F68" w:rsidP="00D53F68">
      <w:pPr>
        <w:autoSpaceDE w:val="0"/>
        <w:rPr>
          <w:kern w:val="2"/>
          <w:lang w:eastAsia="zh-CN"/>
        </w:rPr>
      </w:pPr>
      <w:r w:rsidRPr="0045215D">
        <w:rPr>
          <w:kern w:val="2"/>
          <w:lang w:eastAsia="zh-CN"/>
        </w:rPr>
        <w:t xml:space="preserve">             с. Кетово</w:t>
      </w:r>
    </w:p>
    <w:p w:rsidR="00D53F68" w:rsidRPr="002F618C" w:rsidRDefault="00D53F68" w:rsidP="00D53F68">
      <w:pPr>
        <w:pStyle w:val="a3"/>
        <w:rPr>
          <w:rFonts w:ascii="Times New Roman" w:hAnsi="Times New Roman"/>
        </w:rPr>
      </w:pPr>
    </w:p>
    <w:p w:rsidR="00D53F68" w:rsidRDefault="00D53F68" w:rsidP="00401E5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</w:t>
      </w:r>
    </w:p>
    <w:p w:rsidR="00D53F68" w:rsidRDefault="00D53F68" w:rsidP="00401E5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Светлополянской сельской Думы</w:t>
      </w:r>
    </w:p>
    <w:p w:rsidR="00D53F68" w:rsidRDefault="00D53F68" w:rsidP="00401E5A">
      <w:pPr>
        <w:pStyle w:val="a3"/>
        <w:spacing w:line="240" w:lineRule="auto"/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24 декабря 2021 года №52</w:t>
      </w:r>
    </w:p>
    <w:p w:rsidR="00D53F68" w:rsidRPr="000B3018" w:rsidRDefault="00D53F68" w:rsidP="00401E5A">
      <w:pPr>
        <w:pStyle w:val="Textbody"/>
        <w:spacing w:after="0" w:line="240" w:lineRule="auto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«О бюджете Светлополянского сельсовета на 2022 год</w:t>
      </w:r>
    </w:p>
    <w:p w:rsidR="00D53F68" w:rsidRDefault="00D53F68" w:rsidP="00401E5A">
      <w:pPr>
        <w:pStyle w:val="Textbody"/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 на плановый период 2023 и 2024 годов»</w:t>
      </w:r>
    </w:p>
    <w:p w:rsidR="00D53F68" w:rsidRDefault="00D53F68" w:rsidP="00D53F68">
      <w:pPr>
        <w:pStyle w:val="a3"/>
        <w:rPr>
          <w:rFonts w:ascii="Times New Roman" w:hAnsi="Times New Roman"/>
          <w:b/>
        </w:rPr>
      </w:pPr>
    </w:p>
    <w:p w:rsidR="00D53F68" w:rsidRDefault="00D53F68" w:rsidP="00D53F68">
      <w:pPr>
        <w:pStyle w:val="a3"/>
        <w:rPr>
          <w:rFonts w:ascii="Times New Roman" w:hAnsi="Times New Roman"/>
          <w:b/>
        </w:rPr>
      </w:pPr>
    </w:p>
    <w:p w:rsidR="00D53F68" w:rsidRPr="0043573C" w:rsidRDefault="00D53F68" w:rsidP="00D53F68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В соответствии с пунктом 1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F2A38">
        <w:rPr>
          <w:rFonts w:ascii="Times New Roman" w:hAnsi="Times New Roman"/>
          <w:szCs w:val="24"/>
        </w:rPr>
        <w:t xml:space="preserve">пунктом 2 части 1 статьи </w:t>
      </w:r>
      <w:r>
        <w:rPr>
          <w:rFonts w:ascii="Times New Roman" w:hAnsi="Times New Roman"/>
          <w:szCs w:val="24"/>
        </w:rPr>
        <w:t>27 Устава Кетовского муниципального округа Курганской области,</w:t>
      </w:r>
      <w:r w:rsidR="00401E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Дума Кетовского муниципального округа Курганской области</w:t>
      </w:r>
    </w:p>
    <w:p w:rsidR="00D53F68" w:rsidRPr="00744E60" w:rsidRDefault="00D53F68" w:rsidP="00401E5A">
      <w:pPr>
        <w:pStyle w:val="a3"/>
        <w:spacing w:line="240" w:lineRule="auto"/>
        <w:ind w:right="0"/>
        <w:rPr>
          <w:rFonts w:ascii="Times New Roman" w:hAnsi="Times New Roman"/>
          <w:szCs w:val="24"/>
        </w:rPr>
      </w:pPr>
      <w:r w:rsidRPr="008656A8">
        <w:rPr>
          <w:rFonts w:ascii="Times New Roman" w:hAnsi="Times New Roman"/>
          <w:b/>
          <w:szCs w:val="24"/>
        </w:rPr>
        <w:t>РЕШИЛА:</w:t>
      </w:r>
    </w:p>
    <w:p w:rsidR="00D53F68" w:rsidRPr="00D87C0D" w:rsidRDefault="00D53F68" w:rsidP="00401E5A">
      <w:pPr>
        <w:pStyle w:val="Textbody"/>
        <w:spacing w:after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1.Внести в решение Светлополянской сельской Думы от </w:t>
      </w:r>
      <w:r>
        <w:rPr>
          <w:rFonts w:ascii="Times New Roman" w:hAnsi="Times New Roman" w:cs="Times New Roman"/>
          <w:shd w:val="clear" w:color="auto" w:fill="FFFFFF"/>
          <w:lang w:val="ru-RU"/>
        </w:rPr>
        <w:t>2</w:t>
      </w:r>
      <w:r w:rsidR="00272258">
        <w:rPr>
          <w:rFonts w:ascii="Times New Roman" w:hAnsi="Times New Roman" w:cs="Times New Roman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hd w:val="clear" w:color="auto" w:fill="FFFFFF"/>
          <w:lang w:val="ru-RU"/>
        </w:rPr>
        <w:t xml:space="preserve"> декабря 2021 года №</w:t>
      </w:r>
      <w:bookmarkStart w:id="0" w:name="_GoBack"/>
      <w:bookmarkEnd w:id="0"/>
      <w:r w:rsidR="00272258">
        <w:rPr>
          <w:rFonts w:ascii="Times New Roman" w:hAnsi="Times New Roman" w:cs="Times New Roman"/>
          <w:shd w:val="clear" w:color="auto" w:fill="FFFFFF"/>
          <w:lang w:val="ru-RU"/>
        </w:rPr>
        <w:t>52</w:t>
      </w:r>
      <w:r>
        <w:rPr>
          <w:rFonts w:ascii="Times New Roman" w:hAnsi="Times New Roman" w:cs="Times New Roman"/>
          <w:lang w:val="ru-RU"/>
        </w:rPr>
        <w:t xml:space="preserve"> «О бюджете Светлополянского сельсовета на 2022 год и на плановый период 2023 и 2024 годов» следующие изменения:</w:t>
      </w:r>
    </w:p>
    <w:p w:rsidR="00D53F68" w:rsidRPr="000B3018" w:rsidRDefault="00401E5A" w:rsidP="00401E5A">
      <w:pPr>
        <w:pStyle w:val="Standard"/>
        <w:keepNext/>
        <w:widowControl w:val="0"/>
        <w:autoSpaceDE w:val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D53F68" w:rsidRPr="000B3018">
        <w:rPr>
          <w:rFonts w:ascii="Times New Roman" w:hAnsi="Times New Roman"/>
          <w:lang w:val="ru-RU"/>
        </w:rPr>
        <w:t>1.1. В статье 1 пункт 1 изложить в следующей редакции:</w:t>
      </w:r>
    </w:p>
    <w:p w:rsidR="00D53F68" w:rsidRPr="000B3018" w:rsidRDefault="00401E5A" w:rsidP="00401E5A">
      <w:pPr>
        <w:pStyle w:val="Standard"/>
        <w:keepNext/>
        <w:widowControl w:val="0"/>
        <w:autoSpaceDE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D53F68" w:rsidRPr="000B3018">
        <w:rPr>
          <w:rFonts w:ascii="Times New Roman" w:hAnsi="Times New Roman"/>
          <w:lang w:val="ru-RU"/>
        </w:rPr>
        <w:t>«Утвердить основные характеристики бюджета</w:t>
      </w:r>
      <w:r>
        <w:rPr>
          <w:rFonts w:ascii="Times New Roman" w:hAnsi="Times New Roman"/>
          <w:lang w:val="ru-RU"/>
        </w:rPr>
        <w:t xml:space="preserve"> </w:t>
      </w:r>
      <w:r w:rsidR="00D53F68">
        <w:rPr>
          <w:rFonts w:ascii="Times New Roman" w:hAnsi="Times New Roman" w:cs="Times New Roman"/>
          <w:lang w:val="ru-RU"/>
        </w:rPr>
        <w:t>Светлополянского</w:t>
      </w:r>
      <w:r w:rsidR="00D53F68">
        <w:rPr>
          <w:rFonts w:ascii="Times New Roman" w:hAnsi="Times New Roman"/>
          <w:lang w:val="ru-RU"/>
        </w:rPr>
        <w:t xml:space="preserve"> сельсовета </w:t>
      </w:r>
      <w:r w:rsidR="00D53F68" w:rsidRPr="000B3018">
        <w:rPr>
          <w:rFonts w:ascii="Times New Roman" w:hAnsi="Times New Roman"/>
          <w:lang w:val="ru-RU"/>
        </w:rPr>
        <w:t>на 2022 год»:</w:t>
      </w:r>
    </w:p>
    <w:p w:rsidR="00D53F68" w:rsidRPr="000B3018" w:rsidRDefault="00D53F68" w:rsidP="00401E5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1) общий объем доходов бюджета в сумме </w:t>
      </w:r>
      <w:r w:rsidRPr="00D87C0D">
        <w:rPr>
          <w:rFonts w:ascii="Times New Roman" w:hAnsi="Times New Roman" w:cs="Times New Roman"/>
          <w:color w:val="auto"/>
          <w:szCs w:val="24"/>
          <w:lang w:val="ru-RU"/>
        </w:rPr>
        <w:t xml:space="preserve">4289,8 </w:t>
      </w:r>
      <w:r w:rsidRPr="000B3018">
        <w:rPr>
          <w:rFonts w:ascii="Times New Roman" w:hAnsi="Times New Roman" w:cs="Times New Roman"/>
          <w:szCs w:val="24"/>
          <w:lang w:val="ru-RU"/>
        </w:rPr>
        <w:t>тыс. рублей, в том числе:</w:t>
      </w:r>
    </w:p>
    <w:p w:rsidR="00D53F68" w:rsidRDefault="00D53F68" w:rsidP="00401E5A">
      <w:pPr>
        <w:pStyle w:val="ConsNormal"/>
        <w:jc w:val="both"/>
      </w:pPr>
      <w:r>
        <w:rPr>
          <w:rFonts w:ascii="Times New Roman" w:hAnsi="Times New Roman"/>
          <w:sz w:val="24"/>
          <w:szCs w:val="24"/>
        </w:rPr>
        <w:t xml:space="preserve">а) объем налоговых и неналоговых доходов в сумме </w:t>
      </w:r>
      <w:r>
        <w:rPr>
          <w:rFonts w:ascii="Times New Roman" w:hAnsi="Times New Roman"/>
          <w:sz w:val="24"/>
          <w:szCs w:val="24"/>
          <w:lang w:eastAsia="zh-CN"/>
        </w:rPr>
        <w:t>2578,0</w:t>
      </w:r>
      <w:r>
        <w:rPr>
          <w:rFonts w:ascii="Times New Roman" w:hAnsi="Times New Roman"/>
          <w:sz w:val="24"/>
          <w:szCs w:val="24"/>
        </w:rPr>
        <w:t xml:space="preserve"> тыс. рублей;</w:t>
      </w:r>
    </w:p>
    <w:p w:rsidR="00D53F68" w:rsidRPr="000B3018" w:rsidRDefault="00D53F68" w:rsidP="00401E5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б) объем безвозмездных поступлений в сумме </w:t>
      </w:r>
      <w:r>
        <w:rPr>
          <w:rFonts w:ascii="Times New Roman" w:eastAsia="Times New Roman" w:hAnsi="Times New Roman" w:cs="Times New Roman"/>
          <w:szCs w:val="24"/>
          <w:lang w:val="ru-RU" w:bidi="ar-SA"/>
        </w:rPr>
        <w:t>1321,7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рублей, в том числе:</w:t>
      </w:r>
    </w:p>
    <w:p w:rsidR="00D53F68" w:rsidRPr="000B3018" w:rsidRDefault="00D53F68" w:rsidP="00401E5A">
      <w:pPr>
        <w:pStyle w:val="21"/>
        <w:tabs>
          <w:tab w:val="left" w:pos="108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объем безвозмездных поступлений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szCs w:val="24"/>
          <w:lang w:val="ru-RU"/>
        </w:rPr>
        <w:t xml:space="preserve">1321,7 </w:t>
      </w:r>
      <w:r w:rsidRPr="000B3018">
        <w:rPr>
          <w:rFonts w:ascii="Times New Roman" w:hAnsi="Times New Roman" w:cs="Times New Roman"/>
          <w:szCs w:val="24"/>
          <w:lang w:val="ru-RU"/>
        </w:rPr>
        <w:t>тыс. рублей, из них:</w:t>
      </w:r>
    </w:p>
    <w:p w:rsidR="00D53F68" w:rsidRPr="000B3018" w:rsidRDefault="00D53F68" w:rsidP="00401E5A">
      <w:pPr>
        <w:pStyle w:val="21"/>
        <w:tabs>
          <w:tab w:val="left" w:pos="126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>- дотации бюджетам сельских поселений на выравнивание бю</w:t>
      </w:r>
      <w:r>
        <w:rPr>
          <w:rFonts w:ascii="Times New Roman" w:hAnsi="Times New Roman" w:cs="Times New Roman"/>
          <w:szCs w:val="24"/>
          <w:lang w:val="ru-RU"/>
        </w:rPr>
        <w:t>джетной обеспеченности в сумме 273,0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рублей;</w:t>
      </w:r>
    </w:p>
    <w:p w:rsidR="00D53F68" w:rsidRPr="00D87C0D" w:rsidRDefault="00D53F68" w:rsidP="00401E5A">
      <w:pPr>
        <w:pStyle w:val="21"/>
        <w:tabs>
          <w:tab w:val="left" w:pos="126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>-дотация бюджетам сельск</w:t>
      </w:r>
      <w:r>
        <w:rPr>
          <w:rFonts w:ascii="Times New Roman" w:hAnsi="Times New Roman" w:cs="Times New Roman"/>
          <w:szCs w:val="24"/>
          <w:lang w:val="ru-RU"/>
        </w:rPr>
        <w:t>их поселений на поддержку мер по обеспечению сбалансированности бюджетов 831,4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</w:t>
      </w:r>
      <w:r w:rsidRPr="00D87C0D">
        <w:rPr>
          <w:rFonts w:ascii="Times New Roman" w:hAnsi="Times New Roman" w:cs="Times New Roman"/>
          <w:szCs w:val="24"/>
          <w:lang w:val="ru-RU"/>
        </w:rPr>
        <w:t>Рублей</w:t>
      </w:r>
    </w:p>
    <w:p w:rsidR="00D53F68" w:rsidRPr="00D87C0D" w:rsidRDefault="00D53F68" w:rsidP="00401E5A">
      <w:pPr>
        <w:pStyle w:val="21"/>
        <w:tabs>
          <w:tab w:val="left" w:pos="1260"/>
        </w:tabs>
        <w:ind w:right="0"/>
        <w:rPr>
          <w:lang w:val="ru-RU"/>
        </w:rPr>
      </w:pPr>
      <w:r w:rsidRPr="000B3018">
        <w:rPr>
          <w:rFonts w:ascii="Times New Roman" w:hAnsi="Times New Roman" w:cs="Times New Roman"/>
          <w:szCs w:val="24"/>
          <w:lang w:val="ru-RU"/>
        </w:rPr>
        <w:t xml:space="preserve">- субвенции бюджетам сельских поселений в сумме </w:t>
      </w:r>
      <w:r>
        <w:rPr>
          <w:rFonts w:ascii="Times New Roman" w:hAnsi="Times New Roman" w:cs="Times New Roman"/>
          <w:szCs w:val="24"/>
          <w:lang w:val="ru-RU"/>
        </w:rPr>
        <w:t>75,0</w:t>
      </w:r>
      <w:r w:rsidRPr="000B3018">
        <w:rPr>
          <w:rFonts w:ascii="Times New Roman" w:hAnsi="Times New Roman" w:cs="Times New Roman"/>
          <w:szCs w:val="24"/>
          <w:lang w:val="ru-RU"/>
        </w:rPr>
        <w:t xml:space="preserve"> тыс. </w:t>
      </w:r>
      <w:r w:rsidRPr="00D87C0D">
        <w:rPr>
          <w:rFonts w:ascii="Times New Roman" w:hAnsi="Times New Roman" w:cs="Times New Roman"/>
          <w:szCs w:val="24"/>
          <w:lang w:val="ru-RU"/>
        </w:rPr>
        <w:t>Рублей;</w:t>
      </w:r>
    </w:p>
    <w:p w:rsidR="00D53F68" w:rsidRPr="000B3018" w:rsidRDefault="00D53F68" w:rsidP="00401E5A">
      <w:pPr>
        <w:pStyle w:val="21"/>
        <w:tabs>
          <w:tab w:val="left" w:pos="1260"/>
        </w:tabs>
        <w:ind w:right="0"/>
        <w:rPr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-иные межбюджетные трансферты 137,3 тыс руб.</w:t>
      </w:r>
    </w:p>
    <w:p w:rsidR="00D53F68" w:rsidRPr="000B3018" w:rsidRDefault="00D53F68" w:rsidP="00401E5A">
      <w:pPr>
        <w:pStyle w:val="2"/>
        <w:tabs>
          <w:tab w:val="left" w:pos="1260"/>
        </w:tabs>
        <w:ind w:right="0"/>
      </w:pPr>
      <w:r w:rsidRPr="000B3018">
        <w:rPr>
          <w:rFonts w:ascii="Times New Roman" w:hAnsi="Times New Roman" w:cs="Times New Roman"/>
          <w:sz w:val="22"/>
          <w:szCs w:val="22"/>
        </w:rPr>
        <w:t>2)</w:t>
      </w:r>
      <w:r w:rsidRPr="000B3018">
        <w:rPr>
          <w:rFonts w:ascii="Times New Roman" w:hAnsi="Times New Roman" w:cs="Times New Roman"/>
          <w:szCs w:val="24"/>
        </w:rPr>
        <w:t xml:space="preserve"> общий объем</w:t>
      </w:r>
      <w:r>
        <w:rPr>
          <w:rFonts w:ascii="Times New Roman" w:hAnsi="Times New Roman" w:cs="Times New Roman"/>
          <w:szCs w:val="24"/>
        </w:rPr>
        <w:t xml:space="preserve"> расходов </w:t>
      </w:r>
      <w:r w:rsidRPr="000B3018">
        <w:rPr>
          <w:rFonts w:ascii="Times New Roman" w:hAnsi="Times New Roman" w:cs="Times New Roman"/>
          <w:szCs w:val="24"/>
        </w:rPr>
        <w:t xml:space="preserve">бюджета в сумме </w:t>
      </w:r>
      <w:r>
        <w:rPr>
          <w:rFonts w:ascii="Times New Roman" w:hAnsi="Times New Roman" w:cs="Times New Roman"/>
          <w:szCs w:val="24"/>
        </w:rPr>
        <w:t>4307,2</w:t>
      </w:r>
      <w:r w:rsidRPr="000B3018">
        <w:rPr>
          <w:rFonts w:ascii="Times New Roman" w:hAnsi="Times New Roman" w:cs="Times New Roman"/>
          <w:szCs w:val="24"/>
        </w:rPr>
        <w:t xml:space="preserve"> тыс. рублей;</w:t>
      </w:r>
    </w:p>
    <w:p w:rsidR="00D53F68" w:rsidRPr="000B3018" w:rsidRDefault="00D53F68" w:rsidP="00401E5A">
      <w:pPr>
        <w:pStyle w:val="2"/>
        <w:tabs>
          <w:tab w:val="left" w:pos="1080"/>
        </w:tabs>
        <w:ind w:right="0"/>
      </w:pPr>
      <w:r w:rsidRPr="000B3018">
        <w:rPr>
          <w:rFonts w:ascii="Times New Roman" w:hAnsi="Times New Roman" w:cs="Times New Roman"/>
          <w:szCs w:val="24"/>
        </w:rPr>
        <w:t xml:space="preserve">3) превышения расходов над доходами (дефицит) бюджета в сумме </w:t>
      </w:r>
      <w:r>
        <w:rPr>
          <w:rFonts w:ascii="Times New Roman" w:hAnsi="Times New Roman" w:cs="Times New Roman"/>
          <w:szCs w:val="24"/>
        </w:rPr>
        <w:t>17,4</w:t>
      </w:r>
      <w:r w:rsidRPr="000B3018">
        <w:rPr>
          <w:rFonts w:ascii="Times New Roman" w:hAnsi="Times New Roman" w:cs="Times New Roman"/>
          <w:szCs w:val="24"/>
        </w:rPr>
        <w:t xml:space="preserve"> тыс. рублей.</w:t>
      </w:r>
    </w:p>
    <w:p w:rsidR="00D53F68" w:rsidRDefault="00D53F68" w:rsidP="00401E5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1.2</w:t>
      </w:r>
      <w:r w:rsidRPr="00A84FAE">
        <w:rPr>
          <w:rFonts w:ascii="Times New Roman" w:hAnsi="Times New Roman" w:cs="Times New Roman"/>
          <w:color w:val="auto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Cs w:val="24"/>
        </w:rPr>
        <w:t xml:space="preserve">Приложение </w:t>
      </w:r>
      <w:r w:rsidR="00DF4C94"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/>
          <w:color w:val="auto"/>
          <w:szCs w:val="24"/>
        </w:rPr>
        <w:t xml:space="preserve"> «Источники внутреннего финансирования дефицита районного бюджета Кетовского района на 2022 год» изложить в редакции согласно приложению </w:t>
      </w:r>
      <w:r w:rsidR="00DF4C94">
        <w:rPr>
          <w:rFonts w:ascii="Times New Roman" w:hAnsi="Times New Roman" w:cs="Times New Roman"/>
          <w:color w:val="auto"/>
          <w:szCs w:val="24"/>
        </w:rPr>
        <w:t>5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Default="00D53F68" w:rsidP="00401E5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1.3. Приложение </w:t>
      </w:r>
      <w:r w:rsidR="00DF4C94">
        <w:rPr>
          <w:rFonts w:ascii="Times New Roman" w:hAnsi="Times New Roman" w:cs="Times New Roman"/>
          <w:color w:val="auto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</w:rPr>
        <w:t xml:space="preserve"> «Доходы районного бюджета на 2022 год» изложить в редакции согласно приложению </w:t>
      </w:r>
      <w:r w:rsidR="00DF4C94">
        <w:rPr>
          <w:rFonts w:ascii="Times New Roman" w:hAnsi="Times New Roman" w:cs="Times New Roman"/>
          <w:color w:val="auto"/>
          <w:szCs w:val="24"/>
        </w:rPr>
        <w:t>1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Default="00D53F68" w:rsidP="00401E5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</w:t>
      </w:r>
      <w:r w:rsidR="00DF4C94">
        <w:rPr>
          <w:rFonts w:ascii="Times New Roman" w:hAnsi="Times New Roman" w:cs="Times New Roman"/>
          <w:color w:val="auto"/>
          <w:szCs w:val="24"/>
        </w:rPr>
        <w:t>4</w:t>
      </w:r>
      <w:r>
        <w:rPr>
          <w:rFonts w:ascii="Times New Roman" w:hAnsi="Times New Roman" w:cs="Times New Roman"/>
          <w:color w:val="auto"/>
          <w:szCs w:val="24"/>
        </w:rPr>
        <w:t xml:space="preserve">. Приложение </w:t>
      </w:r>
      <w:r w:rsidR="00F10DD5">
        <w:rPr>
          <w:rFonts w:ascii="Times New Roman" w:hAnsi="Times New Roman" w:cs="Times New Roman"/>
          <w:color w:val="auto"/>
          <w:szCs w:val="24"/>
        </w:rPr>
        <w:t>2</w:t>
      </w:r>
      <w:r>
        <w:rPr>
          <w:rFonts w:ascii="Times New Roman" w:hAnsi="Times New Roman" w:cs="Times New Roman"/>
          <w:color w:val="auto"/>
          <w:szCs w:val="24"/>
        </w:rPr>
        <w:t xml:space="preserve"> «Ведомственная структура расходов районного бюджета на 2022 год» изложить в редакции согласно приложению </w:t>
      </w:r>
      <w:r w:rsidR="00F10DD5">
        <w:rPr>
          <w:rFonts w:ascii="Times New Roman" w:hAnsi="Times New Roman" w:cs="Times New Roman"/>
          <w:color w:val="auto"/>
          <w:szCs w:val="24"/>
        </w:rPr>
        <w:t>3</w:t>
      </w:r>
      <w:r>
        <w:rPr>
          <w:rFonts w:ascii="Times New Roman" w:hAnsi="Times New Roman" w:cs="Times New Roman"/>
          <w:color w:val="auto"/>
          <w:szCs w:val="24"/>
        </w:rPr>
        <w:t xml:space="preserve"> к настоящему решению.</w:t>
      </w:r>
    </w:p>
    <w:p w:rsidR="00D53F68" w:rsidRPr="0043573C" w:rsidRDefault="00D53F68" w:rsidP="00401E5A">
      <w:pPr>
        <w:pStyle w:val="2"/>
        <w:tabs>
          <w:tab w:val="left" w:pos="1080"/>
        </w:tabs>
        <w:ind w:right="0"/>
        <w:rPr>
          <w:rFonts w:ascii="Times New Roman" w:hAnsi="Times New Roman" w:cs="Times New Roman"/>
          <w:color w:val="auto"/>
          <w:szCs w:val="24"/>
        </w:rPr>
      </w:pPr>
      <w:r w:rsidRPr="0043573C">
        <w:rPr>
          <w:rFonts w:ascii="Times New Roman" w:hAnsi="Times New Roman" w:cs="Times New Roman"/>
          <w:color w:val="auto"/>
          <w:szCs w:val="24"/>
        </w:rPr>
        <w:t>2.  Настоящее решение подлежит официальному опубликованию в установленном порядке.</w:t>
      </w:r>
    </w:p>
    <w:p w:rsidR="00D53F68" w:rsidRPr="0043573C" w:rsidRDefault="00D53F68" w:rsidP="00401E5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>3.   Настоящее решение вступает в силу после его официального опубликования.</w:t>
      </w:r>
    </w:p>
    <w:p w:rsidR="00D53F68" w:rsidRPr="0043573C" w:rsidRDefault="00D53F68" w:rsidP="00401E5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 xml:space="preserve">4. Настоящее решение разместить на официальном сайте Администрации Кетовского </w:t>
      </w:r>
      <w:r>
        <w:t>муниципального округа Курганской области</w:t>
      </w:r>
      <w:r w:rsidRPr="0043573C">
        <w:t>.</w:t>
      </w:r>
    </w:p>
    <w:p w:rsidR="00D53F68" w:rsidRPr="00FF4C05" w:rsidRDefault="00D53F68" w:rsidP="00401E5A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firstLine="720"/>
        <w:jc w:val="both"/>
      </w:pPr>
      <w:r w:rsidRPr="0043573C">
        <w:t>5.</w:t>
      </w:r>
      <w:r w:rsidRPr="00FF4C05">
        <w:t xml:space="preserve">Контроль за исполнением настоящего решения возложить </w:t>
      </w:r>
      <w:r>
        <w:t xml:space="preserve">на Заместителя Главы </w:t>
      </w:r>
      <w:r>
        <w:lastRenderedPageBreak/>
        <w:t>Кетовского муниципального округа по ф</w:t>
      </w:r>
      <w:r w:rsidR="00401E5A">
        <w:t xml:space="preserve">инансовой политике –руководителя </w:t>
      </w:r>
      <w:r>
        <w:t xml:space="preserve"> </w:t>
      </w:r>
      <w:r w:rsidRPr="00FF4C05">
        <w:t xml:space="preserve">Финансового </w:t>
      </w:r>
      <w:r>
        <w:t>управления.</w:t>
      </w:r>
    </w:p>
    <w:p w:rsidR="00D53F68" w:rsidRDefault="00D53F68" w:rsidP="00401E5A"/>
    <w:p w:rsidR="00D53F68" w:rsidRDefault="00D53F68" w:rsidP="00D53F68"/>
    <w:p w:rsidR="00D53F68" w:rsidRDefault="00D53F68" w:rsidP="00D53F68"/>
    <w:p w:rsidR="00D53F68" w:rsidRDefault="00D53F68" w:rsidP="00D53F68">
      <w:r w:rsidRPr="00F61C56">
        <w:t xml:space="preserve">Председатель </w:t>
      </w:r>
      <w:r>
        <w:t>Думы Кетовского муниципального округа</w:t>
      </w:r>
    </w:p>
    <w:p w:rsidR="00D53F68" w:rsidRPr="00F61C56" w:rsidRDefault="00D53F68" w:rsidP="00D53F68">
      <w:r>
        <w:t xml:space="preserve">Курганской области                                                            </w:t>
      </w:r>
      <w:r w:rsidR="00401E5A">
        <w:t xml:space="preserve">                                                </w:t>
      </w:r>
      <w:r>
        <w:t xml:space="preserve"> Л.Н. Воинков</w:t>
      </w:r>
    </w:p>
    <w:p w:rsidR="00D53F68" w:rsidRDefault="00D53F68" w:rsidP="00D53F68"/>
    <w:p w:rsidR="00D53F68" w:rsidRDefault="00D53F68" w:rsidP="00D53F68">
      <w:r w:rsidRPr="00F61C56">
        <w:t>Глав</w:t>
      </w:r>
      <w:r>
        <w:t>а</w:t>
      </w:r>
      <w:r w:rsidR="00401E5A">
        <w:t xml:space="preserve"> </w:t>
      </w:r>
      <w:r>
        <w:t>Кетовского муниципального округа</w:t>
      </w:r>
    </w:p>
    <w:p w:rsidR="00D53F68" w:rsidRPr="00F61C56" w:rsidRDefault="00D53F68" w:rsidP="00D53F68">
      <w:r>
        <w:t>Курганской области                                                                                                              О.Н. Язовских</w:t>
      </w:r>
    </w:p>
    <w:p w:rsidR="00D53F68" w:rsidRPr="00F61C56" w:rsidRDefault="00D53F68" w:rsidP="00D53F68">
      <w:pPr>
        <w:rPr>
          <w:b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F10DD5" w:rsidRDefault="00F10DD5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401E5A" w:rsidRDefault="00401E5A" w:rsidP="00D53F68">
      <w:pPr>
        <w:rPr>
          <w:sz w:val="18"/>
          <w:szCs w:val="18"/>
        </w:rPr>
      </w:pPr>
    </w:p>
    <w:p w:rsidR="00D53F68" w:rsidRDefault="00D53F68" w:rsidP="00D53F68">
      <w:pPr>
        <w:rPr>
          <w:sz w:val="18"/>
          <w:szCs w:val="18"/>
        </w:rPr>
      </w:pPr>
      <w:r>
        <w:rPr>
          <w:sz w:val="18"/>
          <w:szCs w:val="18"/>
        </w:rPr>
        <w:t>исп. Урванцева С.Б.</w:t>
      </w:r>
    </w:p>
    <w:p w:rsidR="00D53F68" w:rsidRDefault="00D53F68" w:rsidP="00D53F68">
      <w:pPr>
        <w:rPr>
          <w:b/>
        </w:rPr>
      </w:pPr>
      <w:r>
        <w:rPr>
          <w:sz w:val="18"/>
          <w:szCs w:val="18"/>
        </w:rPr>
        <w:t>8(35231)23081</w:t>
      </w:r>
    </w:p>
    <w:p w:rsidR="00D53F68" w:rsidRDefault="00D53F68" w:rsidP="00D53F68"/>
    <w:p w:rsidR="00EB5B38" w:rsidRDefault="00EB5B38" w:rsidP="00D53F68">
      <w:pPr>
        <w:sectPr w:rsidR="00EB5B38" w:rsidSect="00B40362">
          <w:footerReference w:type="even" r:id="rId7"/>
          <w:pgSz w:w="11906" w:h="16838" w:code="9"/>
          <w:pgMar w:top="567" w:right="567" w:bottom="851" w:left="1134" w:header="709" w:footer="567" w:gutter="0"/>
          <w:cols w:space="708"/>
          <w:titlePg/>
          <w:docGrid w:linePitch="360"/>
        </w:sectPr>
      </w:pPr>
    </w:p>
    <w:p w:rsidR="00D53F68" w:rsidRPr="006D6D6E" w:rsidRDefault="00D53F68" w:rsidP="00D53F68">
      <w:pPr>
        <w:pStyle w:val="Standard"/>
        <w:jc w:val="right"/>
        <w:rPr>
          <w:lang w:val="ru-RU"/>
        </w:rPr>
      </w:pPr>
      <w:r w:rsidRPr="006D6D6E">
        <w:rPr>
          <w:rFonts w:ascii="Calibri" w:hAnsi="Calibri"/>
          <w:color w:val="000000"/>
          <w:sz w:val="22"/>
          <w:lang w:val="ru-RU"/>
        </w:rPr>
        <w:lastRenderedPageBreak/>
        <w:t>Приложение 1</w:t>
      </w:r>
    </w:p>
    <w:p w:rsidR="00D53F68" w:rsidRPr="006D6D6E" w:rsidRDefault="00D53F68" w:rsidP="00D53F68">
      <w:pPr>
        <w:pStyle w:val="Standard"/>
        <w:jc w:val="right"/>
        <w:rPr>
          <w:lang w:val="ru-RU"/>
        </w:rPr>
      </w:pPr>
      <w:r w:rsidRPr="006D6D6E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</w:p>
    <w:p w:rsidR="00D53F68" w:rsidRDefault="00D53F68" w:rsidP="00D53F68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0B3018">
        <w:rPr>
          <w:rFonts w:ascii="Calibri" w:hAnsi="Calibri"/>
          <w:color w:val="000000"/>
          <w:sz w:val="22"/>
          <w:lang w:val="ru-RU"/>
        </w:rPr>
        <w:t xml:space="preserve">"О бюджете </w:t>
      </w:r>
      <w:r>
        <w:rPr>
          <w:rFonts w:ascii="Calibri" w:hAnsi="Calibri"/>
          <w:color w:val="000000"/>
          <w:sz w:val="22"/>
          <w:lang w:val="ru-RU"/>
        </w:rPr>
        <w:t>Светлополян</w:t>
      </w:r>
      <w:r w:rsidRPr="000B3018">
        <w:rPr>
          <w:rFonts w:ascii="Calibri" w:hAnsi="Calibri"/>
          <w:color w:val="000000"/>
          <w:sz w:val="22"/>
          <w:lang w:val="ru-RU"/>
        </w:rPr>
        <w:t>ского сельсовета на 2022 год и на плановый период 2023 и 2024 годов"</w:t>
      </w:r>
    </w:p>
    <w:p w:rsidR="00EB5B38" w:rsidRPr="000B3018" w:rsidRDefault="00EB5B38" w:rsidP="00D53F68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№207</w:t>
      </w:r>
    </w:p>
    <w:p w:rsidR="00D53F68" w:rsidRDefault="00D53F68" w:rsidP="00D53F68">
      <w:pPr>
        <w:pStyle w:val="a5"/>
      </w:pPr>
    </w:p>
    <w:p w:rsidR="00D53F68" w:rsidRPr="00F10DD5" w:rsidRDefault="00D53F68" w:rsidP="00D53F68">
      <w:pPr>
        <w:pStyle w:val="2"/>
        <w:tabs>
          <w:tab w:val="left" w:pos="1080"/>
        </w:tabs>
        <w:rPr>
          <w:rFonts w:asciiTheme="minorHAnsi" w:hAnsiTheme="minorHAnsi"/>
          <w:b/>
          <w:sz w:val="20"/>
        </w:rPr>
      </w:pPr>
      <w:r w:rsidRPr="00F10DD5">
        <w:rPr>
          <w:rFonts w:ascii="Arial CYR" w:hAnsi="Arial CYR"/>
          <w:b/>
          <w:sz w:val="20"/>
        </w:rPr>
        <w:t xml:space="preserve">Доходы бюджета </w:t>
      </w:r>
      <w:r w:rsidRPr="00F10DD5">
        <w:rPr>
          <w:rFonts w:ascii="Calibri" w:hAnsi="Calibri"/>
          <w:b/>
          <w:sz w:val="22"/>
        </w:rPr>
        <w:t>Светлополянского</w:t>
      </w:r>
      <w:r w:rsidRPr="00F10DD5">
        <w:rPr>
          <w:rFonts w:ascii="Arial CYR" w:hAnsi="Arial CYR"/>
          <w:b/>
          <w:sz w:val="20"/>
        </w:rPr>
        <w:t xml:space="preserve"> сельсовета на 2022 год  </w:t>
      </w:r>
    </w:p>
    <w:p w:rsidR="00D53F68" w:rsidRDefault="00D53F68" w:rsidP="00D53F68">
      <w:pPr>
        <w:pStyle w:val="2"/>
        <w:tabs>
          <w:tab w:val="left" w:pos="1080"/>
        </w:tabs>
        <w:rPr>
          <w:rFonts w:asciiTheme="minorHAnsi" w:hAnsiTheme="minorHAnsi"/>
          <w:sz w:val="20"/>
        </w:rPr>
      </w:pPr>
    </w:p>
    <w:tbl>
      <w:tblPr>
        <w:tblW w:w="11341" w:type="dxa"/>
        <w:tblInd w:w="-1423" w:type="dxa"/>
        <w:tblLook w:val="04A0"/>
      </w:tblPr>
      <w:tblGrid>
        <w:gridCol w:w="6238"/>
        <w:gridCol w:w="2835"/>
        <w:gridCol w:w="2268"/>
      </w:tblGrid>
      <w:tr w:rsidR="00D53F68" w:rsidRPr="00D53F68" w:rsidTr="00B40362">
        <w:trPr>
          <w:trHeight w:val="259"/>
        </w:trPr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2022</w:t>
            </w:r>
          </w:p>
        </w:tc>
      </w:tr>
      <w:tr w:rsidR="00D53F68" w:rsidRPr="00D53F68" w:rsidTr="00B40362">
        <w:trPr>
          <w:trHeight w:val="408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53F68" w:rsidRPr="00D53F68" w:rsidTr="00B40362">
        <w:trPr>
          <w:trHeight w:val="408"/>
        </w:trPr>
        <w:tc>
          <w:tcPr>
            <w:tcW w:w="6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D53F68" w:rsidRPr="00D53F68" w:rsidTr="00B40362">
        <w:trPr>
          <w:trHeight w:val="28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D53F68" w:rsidRPr="00D53F68" w:rsidTr="00B40362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20"/>
                <w:szCs w:val="16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4 289 763,50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246 000,00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13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099 1 11 05000 00 0000 120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13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099 1 11 05030 00 0000 120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114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099 1 11 05035 10 0000 120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106 000,00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106 000,00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099 1 13 02060 00 0000 130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106 000,00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099 1 13 02065 10 0000 130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106 000,00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1 220 224,37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1 215 224,37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1 002 960,87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189 000,00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099 2 02 15001 10 0000 150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189 000,00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099 2 02 15002 00 0000 150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813 960,87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099 2 02 15002 10 0000 150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813 960,87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75 000,00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099 2 02 35118 00 0000 150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75 000,00</w:t>
            </w:r>
          </w:p>
        </w:tc>
      </w:tr>
      <w:tr w:rsidR="00D53F68" w:rsidRPr="00D53F68" w:rsidTr="00B40362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099 2 02 35118 10 0000 150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75 000,00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099 2 02 40000 00 0000 150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099 2 02 49001 00 0000 150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099 2 02 49001 10 0000 150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099 2 07 05000 10 0000 150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099 2 07 05020 10 0000 150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099 2 07 05030 10 0000 150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140 000,00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60 000,00</w:t>
            </w:r>
          </w:p>
        </w:tc>
      </w:tr>
      <w:tr w:rsidR="00D53F68" w:rsidRPr="00D53F68" w:rsidTr="00B40362">
        <w:trPr>
          <w:trHeight w:val="123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60 000,00</w:t>
            </w:r>
          </w:p>
        </w:tc>
      </w:tr>
      <w:tr w:rsidR="00D53F68" w:rsidRPr="00D53F68" w:rsidTr="00B40362">
        <w:trPr>
          <w:trHeight w:val="697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1036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D53F68" w:rsidRPr="00D53F68" w:rsidTr="00B40362">
        <w:trPr>
          <w:trHeight w:val="1002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D53F68" w:rsidRPr="00D53F68" w:rsidTr="00B40362">
        <w:trPr>
          <w:trHeight w:val="73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1114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2 582 000,00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168 000,00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168 000,00</w:t>
            </w:r>
          </w:p>
        </w:tc>
      </w:tr>
      <w:tr w:rsidR="00D53F68" w:rsidRPr="00D53F68" w:rsidTr="00B40362">
        <w:trPr>
          <w:trHeight w:val="699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168 000,00</w:t>
            </w:r>
          </w:p>
        </w:tc>
      </w:tr>
      <w:tr w:rsidR="00D53F68" w:rsidRPr="00D53F68" w:rsidTr="00B40362">
        <w:trPr>
          <w:trHeight w:val="85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168 000,00</w:t>
            </w:r>
          </w:p>
        </w:tc>
      </w:tr>
      <w:tr w:rsidR="00D53F68" w:rsidRPr="00D53F68" w:rsidTr="00B40362">
        <w:trPr>
          <w:trHeight w:val="884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798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54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683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521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657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2 282 000,00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2 282 000,00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2 282 000,00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2 282 000,00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132 000,00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53F68" w:rsidRPr="00D53F68" w:rsidTr="00B40362">
        <w:trPr>
          <w:trHeight w:val="114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50 000,00</w:t>
            </w:r>
          </w:p>
        </w:tc>
      </w:tr>
      <w:tr w:rsidR="00D53F68" w:rsidRPr="00D53F68" w:rsidTr="00B40362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82 000,00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D53F68" w:rsidRPr="00D53F68" w:rsidTr="00B40362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70 000,00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182 1 06 06033 10 2100 110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D53F68" w:rsidRPr="00D53F68" w:rsidTr="00B40362">
        <w:trPr>
          <w:trHeight w:val="91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12 000,00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182 1 06 06043 10 2100 110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-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101 539,13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101 539,13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101 539,13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</w:tr>
      <w:tr w:rsidR="00D53F68" w:rsidRPr="00D53F68" w:rsidTr="00B40362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721 2 02 15001 10 0000 150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84 000,00</w:t>
            </w:r>
          </w:p>
        </w:tc>
      </w:tr>
      <w:tr w:rsidR="00D53F68" w:rsidRPr="00D53F68" w:rsidTr="00B40362">
        <w:trPr>
          <w:trHeight w:val="465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721 2 02 15002 00 0000 150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17 539,13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3F68" w:rsidRPr="00D53F68" w:rsidRDefault="00D53F68" w:rsidP="00D53F68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721 2 02 15002 10 0000 150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D53F68">
              <w:rPr>
                <w:rFonts w:ascii="Arial CYR" w:hAnsi="Arial CYR" w:cs="Calibri"/>
                <w:color w:val="000000"/>
                <w:sz w:val="16"/>
                <w:szCs w:val="16"/>
              </w:rPr>
              <w:t>17 539,13</w:t>
            </w:r>
          </w:p>
        </w:tc>
      </w:tr>
      <w:tr w:rsidR="00D53F68" w:rsidRPr="00D53F68" w:rsidTr="00B40362">
        <w:trPr>
          <w:trHeight w:val="300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rPr>
                <w:rFonts w:ascii="Calibri" w:hAnsi="Calibri" w:cs="Calibri"/>
                <w:color w:val="000000"/>
              </w:rPr>
            </w:pPr>
            <w:r w:rsidRPr="00D53F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rPr>
                <w:rFonts w:ascii="Calibri" w:hAnsi="Calibri" w:cs="Calibri"/>
                <w:color w:val="000000"/>
              </w:rPr>
            </w:pPr>
            <w:r w:rsidRPr="00D53F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68" w:rsidRPr="00D53F68" w:rsidRDefault="00D53F68" w:rsidP="00D53F68">
            <w:pPr>
              <w:rPr>
                <w:rFonts w:ascii="Calibri" w:hAnsi="Calibri" w:cs="Calibri"/>
                <w:color w:val="000000"/>
              </w:rPr>
            </w:pPr>
            <w:r w:rsidRPr="00D53F6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53F68" w:rsidRDefault="00D53F68" w:rsidP="00D53F68">
      <w:pPr>
        <w:pStyle w:val="2"/>
        <w:tabs>
          <w:tab w:val="left" w:pos="1080"/>
        </w:tabs>
        <w:rPr>
          <w:rFonts w:ascii="Times New Roman" w:hAnsi="Times New Roman" w:cs="Times New Roman"/>
          <w:color w:val="auto"/>
          <w:szCs w:val="24"/>
        </w:rPr>
      </w:pPr>
    </w:p>
    <w:p w:rsidR="00B410B9" w:rsidRDefault="00B410B9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Default="00B40362"/>
    <w:p w:rsidR="00B40362" w:rsidRP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B40362">
        <w:rPr>
          <w:rFonts w:ascii="Calibri" w:hAnsi="Calibri"/>
          <w:color w:val="000000"/>
          <w:sz w:val="22"/>
          <w:lang w:val="ru-RU"/>
        </w:rPr>
        <w:lastRenderedPageBreak/>
        <w:t>Приложение 2</w:t>
      </w:r>
    </w:p>
    <w:p w:rsidR="00B40362" w:rsidRP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B40362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</w:p>
    <w:p w:rsid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 xml:space="preserve">"О бюджете </w:t>
      </w:r>
      <w:r>
        <w:rPr>
          <w:rFonts w:ascii="Calibri" w:hAnsi="Calibri"/>
          <w:color w:val="000000"/>
          <w:sz w:val="22"/>
          <w:lang w:val="ru-RU"/>
        </w:rPr>
        <w:t>Светлополян</w:t>
      </w:r>
      <w:r w:rsidRPr="000B3018">
        <w:rPr>
          <w:rFonts w:ascii="Calibri" w:hAnsi="Calibri"/>
          <w:color w:val="000000"/>
          <w:sz w:val="22"/>
          <w:lang w:val="ru-RU"/>
        </w:rPr>
        <w:t>ского</w:t>
      </w:r>
      <w:r w:rsidRPr="00C34AFF">
        <w:rPr>
          <w:rFonts w:ascii="Calibri" w:hAnsi="Calibri"/>
          <w:color w:val="000000"/>
          <w:sz w:val="22"/>
          <w:lang w:val="ru-RU"/>
        </w:rPr>
        <w:t xml:space="preserve"> сельсовета на 2022 год и на плановый период 2023 и 2024 годов"</w:t>
      </w:r>
    </w:p>
    <w:p w:rsidR="00EB5B38" w:rsidRPr="000B3018" w:rsidRDefault="00EB5B38" w:rsidP="00EB5B38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№207</w:t>
      </w:r>
    </w:p>
    <w:p w:rsidR="00EB5B38" w:rsidRDefault="00EB5B38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</w:p>
    <w:p w:rsidR="00B40362" w:rsidRDefault="00B40362" w:rsidP="00B40362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</w:p>
    <w:p w:rsidR="00B40362" w:rsidRDefault="00B40362" w:rsidP="00B40362">
      <w:pPr>
        <w:pStyle w:val="Standard"/>
        <w:ind w:left="75"/>
        <w:rPr>
          <w:rFonts w:ascii="Times New Roman" w:hAnsi="Times New Roman" w:cs="Times New Roman"/>
          <w:b/>
          <w:color w:val="000000"/>
          <w:sz w:val="22"/>
          <w:lang w:val="ru-RU"/>
        </w:rPr>
      </w:pPr>
      <w:r w:rsidRPr="00B40362">
        <w:rPr>
          <w:rFonts w:ascii="Times New Roman" w:hAnsi="Times New Roman" w:cs="Times New Roman"/>
          <w:b/>
          <w:color w:val="000000"/>
          <w:sz w:val="22"/>
          <w:lang w:val="ru-RU"/>
        </w:rPr>
        <w:t>Ведомственная структура расходов бюджета Светлополянского сельсовета на 2022 год</w:t>
      </w:r>
    </w:p>
    <w:p w:rsidR="00B40362" w:rsidRDefault="00B40362" w:rsidP="00B40362">
      <w:pPr>
        <w:pStyle w:val="Standard"/>
        <w:ind w:left="75"/>
        <w:rPr>
          <w:rFonts w:ascii="Times New Roman" w:hAnsi="Times New Roman" w:cs="Times New Roman"/>
          <w:b/>
          <w:color w:val="000000"/>
          <w:sz w:val="22"/>
          <w:lang w:val="ru-RU"/>
        </w:rPr>
      </w:pPr>
    </w:p>
    <w:tbl>
      <w:tblPr>
        <w:tblW w:w="11057" w:type="dxa"/>
        <w:tblInd w:w="-1281" w:type="dxa"/>
        <w:tblLook w:val="04A0"/>
      </w:tblPr>
      <w:tblGrid>
        <w:gridCol w:w="5954"/>
        <w:gridCol w:w="2835"/>
        <w:gridCol w:w="2268"/>
      </w:tblGrid>
      <w:tr w:rsidR="00B40362" w:rsidRPr="00B40362" w:rsidTr="00455763">
        <w:trPr>
          <w:trHeight w:val="240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362" w:rsidRPr="00455763" w:rsidRDefault="00455763" w:rsidP="00B40362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455763">
              <w:rPr>
                <w:rFonts w:asciiTheme="minorHAnsi" w:hAnsiTheme="minorHAnsi" w:cs="Calibri"/>
                <w:color w:val="000000"/>
                <w:sz w:val="22"/>
                <w:szCs w:val="16"/>
              </w:rPr>
              <w:t>2022</w:t>
            </w:r>
          </w:p>
        </w:tc>
      </w:tr>
      <w:tr w:rsidR="00B40362" w:rsidRPr="00B40362" w:rsidTr="00455763">
        <w:trPr>
          <w:trHeight w:val="408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40362" w:rsidRPr="00B40362" w:rsidTr="00455763">
        <w:trPr>
          <w:trHeight w:val="408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B40362" w:rsidRPr="00B40362" w:rsidTr="00455763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B40362" w:rsidRPr="00B40362" w:rsidTr="00455763">
        <w:trPr>
          <w:trHeight w:val="33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  <w:tr w:rsidR="00B40362" w:rsidRPr="00B40362" w:rsidTr="00455763">
        <w:trPr>
          <w:trHeight w:val="240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Глава сельсовета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265 002,10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265 002,10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265 002,10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198 035,86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099 0102 01 0 00 80060 129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66 966,24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Центральный аппарат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926 914,57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505 430,03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505 430,03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343 430,03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162 000,00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421 484,54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421 484,54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80 000,00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83 984,54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099 0104 01 0 00 80070 247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257 500,00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Резервный фонд Большечаусовского сельсовета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099 0111 13 0 00 80900 000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099 0111 13 0 00 80900 800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099 0111 13 0 00 80900 870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Выполнение других обязательств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151 417,00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127 000,00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127 000,00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127 000,00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24 417,00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24 417,00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8 179,00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11 238,00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099 0113 01 0 00 80150 853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Организация общественных и временных работ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8 383,66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8 383,66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8 383,66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099 0113 13 0 00 80200 121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8 383,66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75 000,00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71 811,04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71 811,04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55 811,04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16 000,00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3 188,96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3 188,96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099 0203 13 3 00 51180 244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3 188,96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108 000,00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108 000,00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108 000,00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099 0309 02 0 00 87900 244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108 000,00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137 263,50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105 425,10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0401 30 2 00 LП020 129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31 838,40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Поддержка дорожного хозяйства за счет средств местного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099 0409 04 0 00 83720 244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200 000,00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Мероприятия по строительству,архитектуре и градостроению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099 0412 01 0 00 80230 000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66 400,00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099 0412 01 0 00 80230 200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66 400,00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099 0412 01 0 00 80230 240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66 400,00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099 0412 01 0 00 80230 244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66 400,00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099 0501 05 0 00 89550 000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099 0501 05 0 00 89550 200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099 0501 05 0 00 89550 240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099 0501 05 0 00 89550 244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17 000,00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в области коммунального хозяйства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503 784,21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503 784,21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503 784,21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099 0502 06 0 00 88630 244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503 784,21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099 0503 07 0 00 84810 200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099 0503 07 0 00 84810 240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099 0503 07 0 00 84810 247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120 000,00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099 0503 07 0 00 84830 200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099 0503 07 0 00 84830 240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099 0503 07 0 00 84830 244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34 000,00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Прочие мероприятия по благоустройству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1 625 000,00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1 625 000,00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1 625 000,00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099 0503 07 0 00 84840 244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1 625 000,00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Содержание обслуживающего персонала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</w:tr>
      <w:tr w:rsidR="00B40362" w:rsidRPr="00B40362" w:rsidTr="00455763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</w:tr>
      <w:tr w:rsidR="00B40362" w:rsidRPr="00B40362" w:rsidTr="00455763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67 000,00</w:t>
            </w:r>
          </w:p>
        </w:tc>
      </w:tr>
      <w:tr w:rsidR="00B40362" w:rsidRPr="00B40362" w:rsidTr="00455763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51 000,00</w:t>
            </w:r>
          </w:p>
        </w:tc>
      </w:tr>
      <w:tr w:rsidR="00B40362" w:rsidRPr="00B40362" w:rsidTr="00455763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099 0505 01 0 00 85900 129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362" w:rsidRPr="00B40362" w:rsidRDefault="00B40362" w:rsidP="00B40362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B40362">
              <w:rPr>
                <w:rFonts w:ascii="Arial CYR" w:hAnsi="Arial CYR" w:cs="Calibri"/>
                <w:color w:val="000000"/>
                <w:sz w:val="16"/>
                <w:szCs w:val="16"/>
              </w:rPr>
              <w:t>16 000,00</w:t>
            </w:r>
          </w:p>
        </w:tc>
      </w:tr>
    </w:tbl>
    <w:p w:rsidR="00B40362" w:rsidRDefault="00B40362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Default="00455763" w:rsidP="00B40362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p w:rsidR="00455763" w:rsidRPr="00C34AFF" w:rsidRDefault="00455763" w:rsidP="00455763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>Приложение 3</w:t>
      </w:r>
    </w:p>
    <w:p w:rsidR="00455763" w:rsidRPr="00C34AFF" w:rsidRDefault="00455763" w:rsidP="00455763">
      <w:pPr>
        <w:pStyle w:val="Standard"/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>к решению Думы Кетовского муниципального округа</w:t>
      </w:r>
    </w:p>
    <w:p w:rsidR="00455763" w:rsidRDefault="00455763" w:rsidP="00455763">
      <w:pPr>
        <w:pStyle w:val="Standard"/>
        <w:tabs>
          <w:tab w:val="left" w:pos="2310"/>
        </w:tabs>
        <w:jc w:val="right"/>
        <w:rPr>
          <w:rFonts w:ascii="Calibri" w:hAnsi="Calibri"/>
          <w:color w:val="000000"/>
          <w:sz w:val="22"/>
          <w:lang w:val="ru-RU"/>
        </w:rPr>
      </w:pPr>
      <w:r w:rsidRPr="00C34AFF">
        <w:rPr>
          <w:rFonts w:ascii="Calibri" w:hAnsi="Calibri"/>
          <w:color w:val="000000"/>
          <w:sz w:val="22"/>
          <w:lang w:val="ru-RU"/>
        </w:rPr>
        <w:t xml:space="preserve">"О бюджете </w:t>
      </w:r>
      <w:r>
        <w:rPr>
          <w:rFonts w:ascii="Calibri" w:hAnsi="Calibri"/>
          <w:color w:val="000000"/>
          <w:sz w:val="22"/>
          <w:lang w:val="ru-RU"/>
        </w:rPr>
        <w:t>Светлополян</w:t>
      </w:r>
      <w:r w:rsidRPr="00C34AFF">
        <w:rPr>
          <w:rFonts w:ascii="Calibri" w:hAnsi="Calibri"/>
          <w:color w:val="000000"/>
          <w:sz w:val="22"/>
          <w:lang w:val="ru-RU"/>
        </w:rPr>
        <w:t>ского сельсовета на 2022 год и на плановый период 2023 и 2024 годов"</w:t>
      </w:r>
    </w:p>
    <w:p w:rsidR="00EB5B38" w:rsidRPr="000B3018" w:rsidRDefault="00EB5B38" w:rsidP="00EB5B38">
      <w:pPr>
        <w:pStyle w:val="Standard"/>
        <w:jc w:val="right"/>
        <w:rPr>
          <w:lang w:val="ru-RU"/>
        </w:rPr>
      </w:pPr>
      <w:r>
        <w:rPr>
          <w:rFonts w:ascii="Calibri" w:hAnsi="Calibri"/>
          <w:color w:val="000000"/>
          <w:sz w:val="22"/>
          <w:lang w:val="ru-RU"/>
        </w:rPr>
        <w:t>от 28 декабря 2022г. №207</w:t>
      </w:r>
    </w:p>
    <w:p w:rsidR="00EB5B38" w:rsidRPr="00C34AFF" w:rsidRDefault="00EB5B38" w:rsidP="00455763">
      <w:pPr>
        <w:pStyle w:val="Standard"/>
        <w:tabs>
          <w:tab w:val="left" w:pos="2310"/>
        </w:tabs>
        <w:jc w:val="right"/>
        <w:rPr>
          <w:rFonts w:ascii="Calibri" w:hAnsi="Calibri"/>
          <w:color w:val="000000"/>
          <w:sz w:val="22"/>
          <w:lang w:val="ru-RU"/>
        </w:rPr>
      </w:pPr>
    </w:p>
    <w:p w:rsidR="00455763" w:rsidRPr="00C34AFF" w:rsidRDefault="00455763" w:rsidP="00455763">
      <w:pPr>
        <w:pStyle w:val="Standard"/>
        <w:jc w:val="center"/>
        <w:rPr>
          <w:rFonts w:ascii="Arial CYR" w:hAnsi="Arial CYR"/>
          <w:color w:val="000000"/>
          <w:sz w:val="22"/>
          <w:lang w:val="ru-RU"/>
        </w:rPr>
      </w:pPr>
    </w:p>
    <w:p w:rsidR="00455763" w:rsidRDefault="00455763" w:rsidP="00455763">
      <w:pPr>
        <w:pStyle w:val="Standard"/>
        <w:ind w:left="75"/>
        <w:rPr>
          <w:rFonts w:ascii="Arial CYR" w:hAnsi="Arial CYR"/>
          <w:color w:val="000000"/>
          <w:sz w:val="22"/>
        </w:rPr>
      </w:pPr>
      <w:r>
        <w:rPr>
          <w:rFonts w:ascii="Arial CYR" w:hAnsi="Arial CYR"/>
          <w:color w:val="000000"/>
          <w:sz w:val="22"/>
        </w:rPr>
        <w:t>Источники финансирования дефицита бюджета</w:t>
      </w:r>
    </w:p>
    <w:tbl>
      <w:tblPr>
        <w:tblW w:w="11341" w:type="dxa"/>
        <w:tblInd w:w="-1281" w:type="dxa"/>
        <w:tblLook w:val="04A0"/>
      </w:tblPr>
      <w:tblGrid>
        <w:gridCol w:w="4896"/>
        <w:gridCol w:w="1900"/>
        <w:gridCol w:w="4545"/>
      </w:tblGrid>
      <w:tr w:rsidR="00455763" w:rsidRPr="00455763" w:rsidTr="00455763">
        <w:trPr>
          <w:trHeight w:val="270"/>
        </w:trPr>
        <w:tc>
          <w:tcPr>
            <w:tcW w:w="4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63" w:rsidRDefault="00455763" w:rsidP="0045576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  <w:p w:rsidR="00455763" w:rsidRDefault="00455763" w:rsidP="0045576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63" w:rsidRDefault="00455763" w:rsidP="00455763">
            <w:pPr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763" w:rsidRDefault="00455763" w:rsidP="00455763">
            <w:pPr>
              <w:jc w:val="center"/>
              <w:rPr>
                <w:rFonts w:asciiTheme="minorHAnsi" w:hAnsiTheme="minorHAnsi" w:cs="Calibri"/>
                <w:color w:val="000000"/>
                <w:szCs w:val="16"/>
              </w:rPr>
            </w:pPr>
          </w:p>
          <w:p w:rsidR="00455763" w:rsidRPr="00455763" w:rsidRDefault="00455763" w:rsidP="00455763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455763">
              <w:rPr>
                <w:rFonts w:asciiTheme="minorHAnsi" w:hAnsiTheme="minorHAnsi" w:cs="Calibri"/>
                <w:color w:val="000000"/>
                <w:sz w:val="22"/>
                <w:szCs w:val="16"/>
              </w:rPr>
              <w:t>2022</w:t>
            </w:r>
          </w:p>
        </w:tc>
      </w:tr>
      <w:tr w:rsidR="00455763" w:rsidRPr="00455763" w:rsidTr="00455763">
        <w:trPr>
          <w:trHeight w:val="40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55763" w:rsidRPr="00455763" w:rsidTr="00455763">
        <w:trPr>
          <w:trHeight w:val="40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55763" w:rsidRPr="00455763" w:rsidTr="00455763">
        <w:trPr>
          <w:trHeight w:val="40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55763" w:rsidRPr="00455763" w:rsidTr="00455763">
        <w:trPr>
          <w:trHeight w:val="408"/>
        </w:trPr>
        <w:tc>
          <w:tcPr>
            <w:tcW w:w="4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455763" w:rsidRPr="00455763" w:rsidTr="00455763">
        <w:trPr>
          <w:trHeight w:val="24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</w:t>
            </w:r>
          </w:p>
        </w:tc>
      </w:tr>
      <w:tr w:rsidR="00455763" w:rsidRPr="00455763" w:rsidTr="00455763">
        <w:trPr>
          <w:trHeight w:val="36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17 401,54</w:t>
            </w:r>
          </w:p>
        </w:tc>
      </w:tr>
      <w:tr w:rsidR="00455763" w:rsidRPr="00455763" w:rsidTr="00455763">
        <w:trPr>
          <w:trHeight w:val="24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455763" w:rsidRPr="00455763" w:rsidTr="00455763">
        <w:trPr>
          <w:trHeight w:val="28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76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-4 289 763,50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-4 289 763,50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-4 289 763,50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-4 289 763,50</w:t>
            </w:r>
          </w:p>
        </w:tc>
      </w:tr>
      <w:tr w:rsidR="00455763" w:rsidRPr="00455763" w:rsidTr="00455763">
        <w:trPr>
          <w:trHeight w:val="465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-4 289 763,50</w:t>
            </w:r>
          </w:p>
        </w:tc>
      </w:tr>
      <w:tr w:rsidR="00455763" w:rsidRPr="00455763" w:rsidTr="00455763">
        <w:trPr>
          <w:trHeight w:val="28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76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  <w:tr w:rsidR="00455763" w:rsidRPr="00455763" w:rsidTr="00455763">
        <w:trPr>
          <w:trHeight w:val="300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  <w:tr w:rsidR="00455763" w:rsidRPr="00455763" w:rsidTr="00455763">
        <w:trPr>
          <w:trHeight w:val="465"/>
        </w:trPr>
        <w:tc>
          <w:tcPr>
            <w:tcW w:w="4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5763" w:rsidRPr="00455763" w:rsidRDefault="00455763" w:rsidP="00455763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763" w:rsidRPr="00455763" w:rsidRDefault="00455763" w:rsidP="00455763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763" w:rsidRPr="00455763" w:rsidRDefault="00455763" w:rsidP="00455763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455763">
              <w:rPr>
                <w:rFonts w:ascii="Arial CYR" w:hAnsi="Arial CYR" w:cs="Calibri"/>
                <w:color w:val="000000"/>
                <w:sz w:val="16"/>
                <w:szCs w:val="16"/>
              </w:rPr>
              <w:t>4 307 165,04</w:t>
            </w:r>
          </w:p>
        </w:tc>
      </w:tr>
    </w:tbl>
    <w:p w:rsidR="00455763" w:rsidRPr="00B40362" w:rsidRDefault="00455763" w:rsidP="00455763">
      <w:pPr>
        <w:pStyle w:val="Standard"/>
        <w:ind w:left="75"/>
        <w:rPr>
          <w:rFonts w:ascii="Times New Roman" w:hAnsi="Times New Roman" w:cs="Times New Roman"/>
          <w:szCs w:val="28"/>
          <w:lang w:val="ru-RU"/>
        </w:rPr>
      </w:pPr>
    </w:p>
    <w:sectPr w:rsidR="00455763" w:rsidRPr="00B40362" w:rsidSect="00D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A36" w:rsidRDefault="004F4A36" w:rsidP="00D53F68">
      <w:r>
        <w:separator/>
      </w:r>
    </w:p>
  </w:endnote>
  <w:endnote w:type="continuationSeparator" w:id="1">
    <w:p w:rsidR="004F4A36" w:rsidRDefault="004F4A36" w:rsidP="00D5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62" w:rsidRDefault="00920EE3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403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362" w:rsidRDefault="00B4036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A36" w:rsidRDefault="004F4A36" w:rsidP="00D53F68">
      <w:r>
        <w:separator/>
      </w:r>
    </w:p>
  </w:footnote>
  <w:footnote w:type="continuationSeparator" w:id="1">
    <w:p w:rsidR="004F4A36" w:rsidRDefault="004F4A36" w:rsidP="00D5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0AD"/>
    <w:rsid w:val="00272258"/>
    <w:rsid w:val="00401E5A"/>
    <w:rsid w:val="00455763"/>
    <w:rsid w:val="004E1222"/>
    <w:rsid w:val="004F4A36"/>
    <w:rsid w:val="006B20DD"/>
    <w:rsid w:val="00725051"/>
    <w:rsid w:val="007450AD"/>
    <w:rsid w:val="00920EE3"/>
    <w:rsid w:val="00B40362"/>
    <w:rsid w:val="00B410B9"/>
    <w:rsid w:val="00D53F68"/>
    <w:rsid w:val="00DF4C94"/>
    <w:rsid w:val="00E8047B"/>
    <w:rsid w:val="00EB5B38"/>
    <w:rsid w:val="00F10DD5"/>
    <w:rsid w:val="00F5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B38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3F6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D53F6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D53F6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53F68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D53F68"/>
    <w:rPr>
      <w:rFonts w:ascii="Arial" w:eastAsia="Times New Roman" w:hAnsi="Arial" w:cs="Times New Roman"/>
      <w:sz w:val="24"/>
      <w:szCs w:val="20"/>
      <w:shd w:val="clear" w:color="auto" w:fill="FFFFFF"/>
    </w:rPr>
  </w:style>
  <w:style w:type="paragraph" w:customStyle="1" w:styleId="Textbody">
    <w:name w:val="Text body"/>
    <w:basedOn w:val="a"/>
    <w:rsid w:val="00D53F6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  <w:style w:type="paragraph" w:customStyle="1" w:styleId="Standard">
    <w:name w:val="Standard"/>
    <w:rsid w:val="00D53F6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21">
    <w:name w:val="Основной текст с отступом 21"/>
    <w:basedOn w:val="Standard"/>
    <w:rsid w:val="00D53F68"/>
    <w:pPr>
      <w:widowControl w:val="0"/>
      <w:shd w:val="clear" w:color="auto" w:fill="FFFFFF"/>
      <w:autoSpaceDE w:val="0"/>
      <w:ind w:right="34" w:firstLine="720"/>
      <w:jc w:val="both"/>
    </w:pPr>
    <w:rPr>
      <w:rFonts w:ascii="Arial" w:eastAsia="Arial" w:hAnsi="Arial" w:cs="Arial"/>
      <w:color w:val="000000"/>
      <w:szCs w:val="23"/>
    </w:rPr>
  </w:style>
  <w:style w:type="paragraph" w:styleId="a5">
    <w:name w:val="header"/>
    <w:basedOn w:val="a"/>
    <w:link w:val="a6"/>
    <w:rsid w:val="00D53F6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53F68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D53F68"/>
  </w:style>
  <w:style w:type="paragraph" w:styleId="a8">
    <w:name w:val="footer"/>
    <w:basedOn w:val="a"/>
    <w:link w:val="a9"/>
    <w:rsid w:val="00D53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3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F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F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B5B38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Урванцева</dc:creator>
  <cp:keywords/>
  <dc:description/>
  <cp:lastModifiedBy>Дума</cp:lastModifiedBy>
  <cp:revision>6</cp:revision>
  <cp:lastPrinted>2022-12-27T08:16:00Z</cp:lastPrinted>
  <dcterms:created xsi:type="dcterms:W3CDTF">2022-12-27T07:05:00Z</dcterms:created>
  <dcterms:modified xsi:type="dcterms:W3CDTF">2023-01-09T08:43:00Z</dcterms:modified>
</cp:coreProperties>
</file>