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A2" w:rsidRDefault="00C661B8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4821840" cy="5575680"/>
            <wp:effectExtent l="0" t="0" r="0" b="5970"/>
            <wp:wrapSquare wrapText="bothSides"/>
            <wp:docPr id="1" name="с. Кетово сельск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840" cy="557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4400" cy="218880"/>
            <wp:effectExtent l="0" t="0" r="0" b="0"/>
            <wp:wrapSquare wrapText="bothSides"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" cy="2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Приложение № 3</w:t>
      </w:r>
    </w:p>
    <w:p w:rsidR="00D841A2" w:rsidRDefault="00D841A2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C661B8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На запрос о предоставлении сведений из Правил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землепользования и застройки Кетовского сельсовета Кетовского района Курганской области для земельного участка площадью 1200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с кадастровым номером 45:08:040233:69, расположенного по адресу: Курганская область, Кетовский район, с.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Кетово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, ул. Сельская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1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/>
          <w:sz w:val="24"/>
          <w:szCs w:val="20"/>
          <w:lang w:eastAsia="ru-RU"/>
        </w:rPr>
        <w:t>, сообщаем:</w:t>
      </w:r>
    </w:p>
    <w:p w:rsidR="00D841A2" w:rsidRDefault="00D841A2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841A2" w:rsidRDefault="00C661B8">
      <w:pPr>
        <w:pStyle w:val="Standard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го градостроительный регламент не устанавливается.</w:t>
      </w:r>
    </w:p>
    <w:p w:rsidR="00D841A2" w:rsidRDefault="00D841A2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D841A2" w:rsidRDefault="00C661B8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Ж-1, с наложением охранной зоны</w:t>
      </w:r>
    </w:p>
    <w:p w:rsidR="00D841A2" w:rsidRDefault="00D841A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Кетовского сельсовета Кетовского района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Курганской области:</w:t>
      </w:r>
    </w:p>
    <w:p w:rsidR="00D841A2" w:rsidRDefault="00C661B8">
      <w:pPr>
        <w:pStyle w:val="Standard"/>
        <w:keepNext/>
        <w:spacing w:before="240" w:after="60" w:line="240" w:lineRule="auto"/>
        <w:outlineLvl w:val="2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Статья 69. Градостроительные регламенты. Жилые зоны</w:t>
      </w: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Жилые зоны предназначены для застройки территорий жилыми зданиями, встроено-пристроенными и отдельно стоящими объектами обслуживания, общественного питания и торговли, в том числе:</w:t>
      </w:r>
    </w:p>
    <w:p w:rsidR="00D841A2" w:rsidRDefault="00C661B8">
      <w:pPr>
        <w:pStyle w:val="Standard"/>
        <w:keepNext/>
        <w:spacing w:before="240" w:after="60" w:line="240" w:lineRule="auto"/>
        <w:outlineLvl w:val="3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Ж-1. Зона индивидуальной усадебной жилой застройки с содержанием скота и птицы</w:t>
      </w: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Зона индивидуальной усадебной жилой застройки с содержанием скота и птицы – территории, застроенные или планируемые к застройке индивидуальными и блокированными жилыми домами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приквартирными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участками и ведения ЛПХ (с возможностью содержания скота и птицы).</w:t>
      </w:r>
    </w:p>
    <w:p w:rsidR="00D841A2" w:rsidRDefault="00C661B8">
      <w:pPr>
        <w:pStyle w:val="Standard"/>
        <w:spacing w:before="240" w:after="60" w:line="240" w:lineRule="auto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Основные виды разрешенного использования:</w:t>
      </w:r>
    </w:p>
    <w:p w:rsidR="00D841A2" w:rsidRDefault="00C661B8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индивидуального жилищного строительства;</w:t>
      </w:r>
    </w:p>
    <w:p w:rsidR="00D841A2" w:rsidRDefault="00C661B8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ведения личного подсобного хозяйства;</w:t>
      </w:r>
    </w:p>
    <w:p w:rsidR="00D841A2" w:rsidRDefault="00C661B8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малоэтажная многоквартирная жилая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застройка;</w:t>
      </w:r>
    </w:p>
    <w:p w:rsidR="00D841A2" w:rsidRDefault="00C661B8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коммунальное обслуживание (размещение линейных объектов, в том числе воздушные линии электропередач напряжением ниже 35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841A2" w:rsidRDefault="00C661B8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ведение огородничества;</w:t>
      </w:r>
    </w:p>
    <w:p w:rsidR="00D841A2" w:rsidRDefault="00C661B8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Arial" w:eastAsia="Times New Roman" w:hAnsi="Arial" w:cs="Arial"/>
          <w:sz w:val="20"/>
          <w:szCs w:val="24"/>
          <w:lang w:eastAsia="ru-RU"/>
        </w:rPr>
        <w:t>- з</w:t>
      </w:r>
      <w:r>
        <w:rPr>
          <w:rFonts w:ascii="Times New Roman" w:hAnsi="Times New Roman"/>
          <w:sz w:val="24"/>
          <w:szCs w:val="24"/>
          <w:lang w:eastAsia="ru-RU"/>
        </w:rPr>
        <w:t>емельные участки (территории) общего пользования.</w:t>
      </w:r>
    </w:p>
    <w:p w:rsidR="00D841A2" w:rsidRDefault="00D841A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D841A2" w:rsidRDefault="00C661B8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4829040" cy="558432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040" cy="5584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841A2" w:rsidRDefault="00C661B8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D841A2" w:rsidRDefault="00D841A2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841A2" w:rsidRDefault="00C661B8">
      <w:pPr>
        <w:pStyle w:val="Standard"/>
        <w:keepNext/>
        <w:spacing w:before="240" w:after="60" w:line="240" w:lineRule="auto"/>
        <w:jc w:val="both"/>
        <w:outlineLvl w:val="3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Вспо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могательные виды разрешенного использования, к основным видам разрешенного использования: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индивидуального жилищного строительства: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гаражей, а также открытых стоянок, но не более чем на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транспортных средства (категория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В) на 1 земельный участок;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бань, саун, надворных туалетов;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рники, теплицы, оранжереи и т.д.);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локальных (индивидуальных) очистных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малых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архитектурных форм;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ведения личного подсобного хозяйства: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гаражей, а также открытых стоянок, но не более чем на 2 транспортных средства (категория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В) на 1 земельный участок;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бань, саун, надворных туалетов;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размещение локальных (индивидуальных) очистных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сооружений для содержания сельскохозяйственных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животных;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участке, предоставленном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малоэтажная многоквартирная жилая застройка: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открытых автостоянок для постоянного хранения автомобилей из расчета не более чем 1 место парковки на 1 квартиру;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ражей;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разведение декоративных и плодовых деревьев, овощных и ягодных культур;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детских площадок;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спортивных площадок;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площадок отдыха;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иных вспомогательных сооружений.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нном для ведения огородничества: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 xml:space="preserve">выращиванием плодовых, </w:t>
      </w:r>
      <w:r>
        <w:rPr>
          <w:rFonts w:ascii="Times New Roman" w:hAnsi="Times New Roman"/>
          <w:sz w:val="24"/>
          <w:szCs w:val="24"/>
          <w:lang w:eastAsia="ru-RU"/>
        </w:rPr>
        <w:t>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локальных (индивидуальн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ых) очистных сооружений.</w:t>
      </w:r>
    </w:p>
    <w:p w:rsidR="00D841A2" w:rsidRDefault="00C661B8">
      <w:pPr>
        <w:pStyle w:val="Standard"/>
        <w:spacing w:before="240" w:after="60" w:line="240" w:lineRule="auto"/>
        <w:jc w:val="both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Условно разрешенные виды использования: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общественное питание;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пищевая промышленность;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бытовое обслуживание (не более чем на 2 рабочих места);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магазины (площадью торгового объекта не менее 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более 60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коммунальное обслуживание (для размещения модульной котельной, выгребной ямы, септика)</w:t>
      </w:r>
    </w:p>
    <w:p w:rsidR="00D841A2" w:rsidRDefault="00C661B8">
      <w:pPr>
        <w:pStyle w:val="Standard"/>
        <w:keepNext/>
        <w:spacing w:before="240" w:after="60" w:line="240" w:lineRule="auto"/>
        <w:jc w:val="both"/>
        <w:outlineLvl w:val="3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помогательные виды разрешенного использования, к условно разрешенным видам использования: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общественного питания: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малых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архитектурных форм;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пищевой промышленности: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бытового обслуживан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размещения магазина: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автостоянок общественного назначения для временного хранения легкового автотранспорта в соответствии с требованиями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СП 42.13330.2011. «Свод правил. Градостроительство. Планировка и застройка городских и сельских поселений. (Актуализированная редакция СНиП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2.07.01-89*)»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техническими регламентами, в том числе региональными нормативами не более чем на 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машиномест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для коммунального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услуг);:</w:t>
      </w:r>
      <w:proofErr w:type="gramEnd"/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автостоянок общественного назначения для временного хранения легковог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автотранспорта в соответствии с требованиями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2.07.01-89*)»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техническими регламентами, в том числе региональными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ормативами не более чем на 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машиномест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форм.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коммунального обслуживание для размещения модульной котельной,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ыгребной ямы, септика);:</w:t>
      </w:r>
      <w:proofErr w:type="gramEnd"/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насаждения.</w:t>
      </w:r>
    </w:p>
    <w:p w:rsidR="00D841A2" w:rsidRDefault="00C661B8">
      <w:pPr>
        <w:pStyle w:val="Standard"/>
        <w:spacing w:before="240" w:after="60" w:line="240" w:lineRule="auto"/>
        <w:jc w:val="both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Параметры основных, условно разрешённых и вспомогательных и видов разрешенного использования: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Параметры основных, условно разрешенных и вспомогательных видов разр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ешенного использования применяются при соблюдении требований, СП 42.13330.2011. «Свод правил. Градостроительство. Планировка и застройка городских и сельских поселений. (Актуализированная редакция СНиП 2.07.01-89*)», СП 55.13330.2011 «Свод правил Дома жилы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одноквартирные (Актуализированная редакция СНиП 31-02-2001)», СП 35-105-2002 «Свод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Реконструкция городской застройки с учётом доступности для инвалидов и других мало мобильных групп населения», СП 35-102-2001 «Свод правил Жилая среда с планировочн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 элементами доступными инвалидам», СанПиН 2.4.2.2821-10 "Санитарно-эпидемиологические требования к условиям и организации обучения в общеобразовательных учреждениях", СанПиН 2.2.1/2.1.1.1200-03 «Санитарно-защитные зоны и санитарная классификация предпри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ятий, сооружений и иных объектов», технических регламентов, в том числе Технического регламента пожарной безопасности (Федеральный закон от 22.07.2008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123-ФЗ "Технический регламент о требованиях пожарной безопасности"), региональных нормативов градострои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проектирования Курганской области.</w:t>
      </w:r>
    </w:p>
    <w:p w:rsidR="00D841A2" w:rsidRDefault="00C661B8">
      <w:pPr>
        <w:pStyle w:val="Standard"/>
        <w:numPr>
          <w:ilvl w:val="0"/>
          <w:numId w:val="22"/>
        </w:numPr>
        <w:spacing w:after="0" w:line="240" w:lineRule="auto"/>
        <w:ind w:left="936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основных видов разрешенного использования устанавливаются следующие предельные параметры:</w:t>
      </w:r>
    </w:p>
    <w:tbl>
      <w:tblPr>
        <w:tblW w:w="96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86"/>
        <w:gridCol w:w="808"/>
        <w:gridCol w:w="807"/>
        <w:gridCol w:w="809"/>
        <w:gridCol w:w="805"/>
        <w:gridCol w:w="811"/>
        <w:gridCol w:w="808"/>
        <w:gridCol w:w="807"/>
        <w:gridCol w:w="993"/>
      </w:tblGrid>
      <w:tr w:rsidR="00D841A2">
        <w:tblPrEx>
          <w:tblCellMar>
            <w:top w:w="0" w:type="dxa"/>
            <w:bottom w:w="0" w:type="dxa"/>
          </w:tblCellMar>
        </w:tblPrEx>
        <w:trPr>
          <w:trHeight w:val="833"/>
          <w:tblHeader/>
        </w:trPr>
        <w:tc>
          <w:tcPr>
            <w:tcW w:w="1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разрешенного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использования</w:t>
            </w:r>
            <w:proofErr w:type="spellEnd"/>
          </w:p>
        </w:tc>
        <w:tc>
          <w:tcPr>
            <w:tcW w:w="47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Предельные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параметры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зданий, строений,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процент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*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tblHeader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1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 (м)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 (м)</w:t>
            </w:r>
          </w:p>
        </w:tc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cantSplit/>
          <w:trHeight w:val="1796"/>
          <w:tblHeader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  <w:proofErr w:type="spellEnd"/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  <w:proofErr w:type="spellEnd"/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  <w:proofErr w:type="spellEnd"/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D841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D841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D841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индивидуального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жилищного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строительства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малоэтажная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многоквартирная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жилая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застройка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4228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коммунальное обслуживание (размещение линейных объектов, в том числе воздушные линии электропередач напряжением ниже 35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ведение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огородничества</w:t>
            </w:r>
            <w:proofErr w:type="spellEnd"/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0,15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</w:tbl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 к таблице: - *без учета эксплуатируемой кровли подземных, подвальных, цокольных частей объектов-</w:t>
      </w: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НПУ – не подлежат установлению</w:t>
      </w: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Предельная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(минимальная и максимальная) площадь земельных участков, предоставляемых для индивидуального жилищного строительства в соответствии Законом Курганской области от 06.10.2011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 "О бесплатном предоставлении земельных участков для индивидуального жилищного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строительства на территории Курганской области" определяются законодательством Курганской области.</w:t>
      </w: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Максимальный размер общей площади земельных участков, которые могут находиться одновременно на праве собственности и (или) ином праве у граждан на территории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Курганской области, ведущих личное подсобное хозяйство, устанавливается в размере 2,5 гектара.</w:t>
      </w:r>
    </w:p>
    <w:p w:rsidR="00D841A2" w:rsidRDefault="00D841A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left="936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условно разрешенных видов использования устанавливаются следующие предельные параметры:</w:t>
      </w:r>
    </w:p>
    <w:tbl>
      <w:tblPr>
        <w:tblW w:w="95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789"/>
        <w:gridCol w:w="789"/>
        <w:gridCol w:w="628"/>
        <w:gridCol w:w="790"/>
        <w:gridCol w:w="783"/>
        <w:gridCol w:w="635"/>
        <w:gridCol w:w="788"/>
        <w:gridCol w:w="943"/>
        <w:gridCol w:w="783"/>
      </w:tblGrid>
      <w:tr w:rsidR="00D841A2">
        <w:tblPrEx>
          <w:tblCellMar>
            <w:top w:w="0" w:type="dxa"/>
            <w:bottom w:w="0" w:type="dxa"/>
          </w:tblCellMar>
        </w:tblPrEx>
        <w:trPr>
          <w:trHeight w:val="988"/>
          <w:tblHeader/>
        </w:trPr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разрешенного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использования</w:t>
            </w:r>
            <w:proofErr w:type="spellEnd"/>
          </w:p>
        </w:tc>
        <w:tc>
          <w:tcPr>
            <w:tcW w:w="3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Предельные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параметры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высота зданий, строений, сооружений,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чество надземных этажей зданий, строений, сооружений, ед.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Максимальный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процент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*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cantSplit/>
          <w:trHeight w:val="1823"/>
          <w:tblHeader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ширина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 (м)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земельных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участков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 (м)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cantSplit/>
          <w:trHeight w:val="1694"/>
          <w:tblHeader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C661B8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  <w:proofErr w:type="spellEnd"/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  <w:proofErr w:type="spellEnd"/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  <w:proofErr w:type="spellEnd"/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  <w:proofErr w:type="spellEnd"/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D841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D841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D841A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общественное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питание</w:t>
            </w:r>
            <w:proofErr w:type="spellEnd"/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0,25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пищевая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промышленность</w:t>
            </w:r>
            <w:proofErr w:type="spellEnd"/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(не более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2 рабочих места)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магазины (площадью торгового объекта не менее 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 не более 60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0,6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коммунальное обслуживание (размещение зданий или помещений, предназначенных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приема физических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юридических лиц в связи с предоставлением им коммунальных услуг)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0,07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(для размещения модульной котельной, выгребной ямы, септика)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</w:tr>
    </w:tbl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 к таблице: - *без учета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эксплуатируемой кровли подземных, подвальных, цокольных частей объектов</w:t>
      </w:r>
    </w:p>
    <w:p w:rsidR="00D841A2" w:rsidRDefault="00C661B8">
      <w:pPr>
        <w:pStyle w:val="a5"/>
        <w:numPr>
          <w:ilvl w:val="0"/>
          <w:numId w:val="20"/>
        </w:num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вспомогательных видов разрешенного использования устанавливаются следующие предельные параметры: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175"/>
        <w:gridCol w:w="1731"/>
        <w:gridCol w:w="1724"/>
      </w:tblGrid>
      <w:tr w:rsidR="00D841A2">
        <w:tblPrEx>
          <w:tblCellMar>
            <w:top w:w="0" w:type="dxa"/>
            <w:bottom w:w="0" w:type="dxa"/>
          </w:tblCellMar>
        </w:tblPrEx>
        <w:trPr>
          <w:trHeight w:val="920"/>
          <w:tblHeader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Вид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разрешенного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использования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площадь зданий, строений, сооружений,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высота зданий, строений, сооружений,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гаражи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открытые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стоянки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бани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сауны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надворные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туалеты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связанных с выращиванием плодовых, ягодных, овощных, бахчевых или иных декоративных или сельскохозяйственных культур (парники, теплицы, оранжереи и т.д.)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подсобные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сооружения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локальные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индивидуальные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очистные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сооружения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скважины для забора воды, индивидуальные колодцы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зеленые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насаждения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малые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архитектурные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формы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 для содержания сельскохозяйственных животных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разведение декоративных и плодовых деревьев, овощных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ягодных культур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детские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площадки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площадки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отдыха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вспомогательные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сооружения</w:t>
            </w:r>
            <w:proofErr w:type="spellEnd"/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хозяйственных строений и сооружений, предназначенных для хранения сельскохозяйственных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орудий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выращенной сельскохозяйственной продукции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автостоянок общественного назначения для временного хранения легкового автотранспорта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88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</w:tbl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 к таблице: - НПУ – не подлежат установлению</w:t>
      </w:r>
    </w:p>
    <w:p w:rsidR="00D841A2" w:rsidRDefault="00D841A2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1A2" w:rsidRDefault="00C661B8">
      <w:pPr>
        <w:pStyle w:val="Standard"/>
        <w:widowControl w:val="0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следующие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минимальные отступы от границ земельных участков и зданий, строений, сооружений: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земельных участков с видом разрешенного использования: для индивидуального жилищного строительства, для ведения личного подсобного хозяйства, малоэтажная многоквартирна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жилая застройка, для ведения огородничества:</w:t>
      </w:r>
    </w:p>
    <w:p w:rsidR="00D841A2" w:rsidRDefault="00C661B8">
      <w:pPr>
        <w:pStyle w:val="Standard"/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1) Расстояние от внешних стен индивидуального, многоквартирного жилого дома до фронтальной границы участка (красной линии улиц) до должно быть не менее 5 метров (до красной линии проезда - не менее 3 м), до 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раждения участка – не менее 4,5 м.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 красной линии допускается размещать жилые здания со встроенными в первые этажи или пристроенными помещениями общественного назначения.</w:t>
      </w:r>
      <w:proofErr w:type="gramEnd"/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трансформаторных подстанций до границ участков жилых домов следует принимать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менее 10 м. От края лесопаркового массива до границ ближних участков жилой застройки - не менее 30 м.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Расстояние между боковой границей участка (не прилегающей к красной линии) и основным строением - минимум 3 метра.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Расстояние между границей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со стороны ввода инженерных сетей и основным строением – не менее 6 метров.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До границы смежного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индивидуального,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жилого дома</w:t>
      </w:r>
      <w:r>
        <w:rPr>
          <w:rFonts w:ascii="Times New Roman" w:hAnsi="Times New Roman"/>
          <w:sz w:val="24"/>
          <w:szCs w:val="24"/>
          <w:lang w:eastAsia="ru-RU"/>
        </w:rPr>
        <w:t xml:space="preserve"> - 3 метров;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постройки для содержания скота и птицы - 4 метров;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других построек (бани, гаража и др.) - 1 метров;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стволов высокорослых деревьев - 4 метров;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стволов среднерослых деревьев - 2 метров;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кустарник</w:t>
      </w:r>
      <w:r>
        <w:rPr>
          <w:rFonts w:ascii="Times New Roman" w:hAnsi="Times New Roman"/>
          <w:sz w:val="24"/>
          <w:szCs w:val="24"/>
          <w:lang w:eastAsia="ru-RU"/>
        </w:rPr>
        <w:t>а - 1 метров.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Хозяйственные постройки для скота и птицы на земельном участке располагаются с отступом: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красных линий улиц и проездов - минимум 5 метров.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границы соседнего земельного участка - минимум 4 метра;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индивидуального, многоквартирного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дома до построек для скота и птицы - минимум 4 метра, но с учетом того, что сараи для скота и птицы следует размещать на расстоянии от окон жилых помещений дома - не менее 15 м,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бани, гаража и др. - минимум 1 метр;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стволов высокорослых дерев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ьев - минимум 4 метра;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стволов среднерослых деревьев - минимум 2 метра;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кустарника - минимум 1 метр.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6) При условии коллективного размещения сараев для скота и птицы в границах планировочного элемента зоны (квартала) расстояние до окон жилых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зданий при наличии сараев до 8 блоков - не менее 25 м, свыше 8 до 30 блоков - не менее 50 м. Размещаемые в пределах данной зоны группы сараев должны содержать не более 30 блоков каждая.</w:t>
      </w:r>
      <w:proofErr w:type="gramEnd"/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Помещения для содержания скота и птицы допускается предусматривать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пристроенными при условии изоляции их от жилых комнат не менее чем тремя подсобными помещениями. При этом помещения для скота и птицы должны иметь изолированный наружный вход, расположенный не ближе 7 м от входа в жилой дом.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Постройки для скота и птицы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следует предусматривать на расстоянии от окон жилых помещений дома: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одиночные или двойные - не менее 15 м;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 8 блоков - не менее 25 м;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свыше 8 до 30 блоков - не менее 50 м.</w:t>
      </w: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Расстояния от хозяйственных построек для скота и птицы до шахтных колодце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должно быть не менее 50 м.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Расстояния от помещений (сооружений) для содержания и разведения животных до объектов жилой застройки должны быть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менее указанного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hyperlink r:id="rId10" w:history="1">
        <w:r>
          <w:t>таблице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841A2" w:rsidRDefault="00D841A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489"/>
        <w:gridCol w:w="683"/>
        <w:gridCol w:w="1277"/>
        <w:gridCol w:w="1211"/>
        <w:gridCol w:w="1284"/>
        <w:gridCol w:w="1110"/>
        <w:gridCol w:w="1209"/>
      </w:tblGrid>
      <w:tr w:rsidR="00D841A2">
        <w:tblPrEx>
          <w:tblCellMar>
            <w:top w:w="0" w:type="dxa"/>
            <w:bottom w:w="0" w:type="dxa"/>
          </w:tblCellMar>
        </w:tblPrEx>
        <w:trPr>
          <w:gridAfter w:val="6"/>
          <w:wAfter w:w="5931" w:type="dxa"/>
          <w:trHeight w:val="126"/>
        </w:trPr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Нормативный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разрыв</w:t>
            </w:r>
            <w:proofErr w:type="spellEnd"/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Поголовье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.),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более</w:t>
            </w:r>
            <w:proofErr w:type="spellEnd"/>
          </w:p>
        </w:tc>
      </w:tr>
      <w:tr w:rsidR="00D841A2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C661B8"/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свиньи</w:t>
            </w:r>
            <w:proofErr w:type="spellEnd"/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коровы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бычки</w:t>
            </w:r>
            <w:proofErr w:type="spellEnd"/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овцы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козы</w:t>
            </w:r>
            <w:proofErr w:type="spellEnd"/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кролики-матки</w:t>
            </w:r>
            <w:proofErr w:type="spellEnd"/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птица</w:t>
            </w:r>
            <w:proofErr w:type="spellEnd"/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лошади</w:t>
            </w:r>
            <w:proofErr w:type="spellEnd"/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</w:tr>
    </w:tbl>
    <w:p w:rsidR="00D841A2" w:rsidRDefault="00D841A2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C661B8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На территориях с застройкой индивидуальными, многоквартирными жилыми домами расстояние от окон жилых комнат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D841A2" w:rsidRDefault="00C661B8">
      <w:pPr>
        <w:pStyle w:val="Standard"/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для земельных участков с видом разрешенного использования: магазины (площадью торгового объекта не менее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и не более 60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.).; коммунальное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 коммунальное обслуживание (для размещения модульной котельн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ой, выгребной ямы, септика) общественное питание;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пищевая промышленность; бытовое обслуживание (не более чем на 2 рабочих места):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здания следует располагать с отступом от фронтальной границы участка (красной линии улиц).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земельных участков с видом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азрешенного использования: коммунальное обслуживание (размещение линейных объектов, в том числе воздушные линии электропередач напряжением ниже 35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земельные участки (территории) общего пользования, минимальные отступы от границ земельных участков и зд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аний, строений, сооружений не подлежат установлению.</w:t>
      </w:r>
    </w:p>
    <w:p w:rsidR="00D841A2" w:rsidRDefault="00C661B8">
      <w:pPr>
        <w:pStyle w:val="Standard"/>
        <w:widowControl w:val="0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скота и птицы на земельном участке индивидуального жилого дома допускается только на земельном участке не менее 0,1 га. На этих земельных участках допускается предусматривать хозяйственные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 Состав и площади хозяйственных построек принимаются в соответствии с градостроительным планом </w:t>
      </w:r>
      <w:r>
        <w:rPr>
          <w:rFonts w:ascii="Times New Roman" w:hAnsi="Times New Roman"/>
          <w:sz w:val="24"/>
          <w:szCs w:val="24"/>
          <w:lang w:eastAsia="ru-RU"/>
        </w:rPr>
        <w:t>земельного участка.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индивидуального жилого дома допускается иметь не более двух голов крупного рогатого скота, не более двух голов свиней, не более пяти голов мелкого рогатого скота и кроликов-маток, не более пятнадцати голов птицы,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ну лошадь.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нового строительства допускается блокировка хозяйственных построек на смежных земельных участках по взаимному согласию домовладельцев с учетом соблюдения требований противопожарной безопасности. Блокированные хозяйственные пост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ройки могут составлять группы, в каждой из которых может находиться не более 30 блоков.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застройки блокированных построек не должна превышать 800 кв. м. Колодцы должны располагаться выше по потоку грунтовых вод.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Размещение пасек и отдельных ульев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апрещается.</w:t>
      </w:r>
    </w:p>
    <w:p w:rsidR="00D841A2" w:rsidRDefault="00C661B8">
      <w:pPr>
        <w:pStyle w:val="Standard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Запрещается размещение жилых помещений в цокольных и подвальных этажах.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Отдельно стоящие хозяйственные постройки по площади не должны превышать площади жилого дома.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строения, за исключением автостоянок размещать со стороны улиц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ограждению земельных участков: со стороны улиц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1,2 метра. С иных сторон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участка – не более 2-х метров.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Мощность локальных очистных сооружений для индивидуального жилого дома не более 3 м</w:t>
      </w:r>
      <w:r>
        <w:rPr>
          <w:noProof/>
          <w:lang w:eastAsia="ru-RU"/>
        </w:rPr>
        <w:drawing>
          <wp:inline distT="0" distB="0" distL="0" distR="0">
            <wp:extent cx="104760" cy="21924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Расстояние от общих мусоросборников до окон жилых домов, до границ участков детских учреждений, озелененных площадок следует устанавлив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ать не менее 50 м., но не более 100 м до входа на территорию участка жилого дома.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 42.13330.2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011.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«Свод правил. Градостроительство. Планировка и застройка городских и сельских поселений. (Актуализированная редакция СНиП 2.07.01-89*)»,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 35-105-2002 «Свод правил Реконструкция городской застройки с учётом доступности для инвалидов и других маломоби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льных групп населения».</w:t>
      </w:r>
    </w:p>
    <w:p w:rsidR="00D841A2" w:rsidRDefault="00C661B8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Удельный вес озеленённых участков территорий малоэтажной жилой застройки в границах территории жилого района малоэтажной застройки домами индивидуального и блокированного типа составляет не менее 25 %.</w:t>
      </w:r>
    </w:p>
    <w:p w:rsidR="00D841A2" w:rsidRDefault="00D841A2">
      <w:pPr>
        <w:pStyle w:val="Standard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41A2" w:rsidRDefault="00C661B8">
      <w:pPr>
        <w:pStyle w:val="a5"/>
        <w:numPr>
          <w:ilvl w:val="0"/>
          <w:numId w:val="23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Реквизиты акта органа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местного самоуправления, иной организации,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регламент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 устанавливается</w:t>
      </w:r>
      <w:proofErr w:type="gramEnd"/>
    </w:p>
    <w:p w:rsidR="00D841A2" w:rsidRDefault="00D841A2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41A2" w:rsidRDefault="00D841A2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841A2" w:rsidRDefault="00D841A2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D841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Кетовской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районной Думы от 25.07.2018 г. № 324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представительного органа местного самоуправления,</w:t>
            </w:r>
            <w:proofErr w:type="gramEnd"/>
          </w:p>
        </w:tc>
      </w:tr>
      <w:tr w:rsidR="00D841A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землепользования и застройки Кетовского сельсовета Кетовского района Курганской области»</w:t>
            </w:r>
          </w:p>
        </w:tc>
      </w:tr>
      <w:tr w:rsidR="00D841A2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41A2" w:rsidRDefault="00C661B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</w:tbl>
    <w:p w:rsidR="00D841A2" w:rsidRDefault="00D841A2">
      <w:pPr>
        <w:pStyle w:val="Standard"/>
        <w:spacing w:after="0" w:line="240" w:lineRule="auto"/>
        <w:ind w:right="-57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41A2" w:rsidRDefault="00D841A2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D841A2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D841A2" w:rsidRDefault="00C661B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                                                                          С.С.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Влеско</w:t>
      </w:r>
      <w:proofErr w:type="spellEnd"/>
    </w:p>
    <w:p w:rsidR="00D841A2" w:rsidRDefault="00D841A2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D841A2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841A2" w:rsidRDefault="00C661B8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D841A2" w:rsidRDefault="00C661B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(35231)2-37-17</w:t>
      </w:r>
    </w:p>
    <w:sectPr w:rsidR="00D841A2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B8" w:rsidRDefault="00C661B8">
      <w:r>
        <w:separator/>
      </w:r>
    </w:p>
  </w:endnote>
  <w:endnote w:type="continuationSeparator" w:id="0">
    <w:p w:rsidR="00C661B8" w:rsidRDefault="00C6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B8" w:rsidRDefault="00C661B8">
      <w:r>
        <w:rPr>
          <w:color w:val="000000"/>
        </w:rPr>
        <w:separator/>
      </w:r>
    </w:p>
  </w:footnote>
  <w:footnote w:type="continuationSeparator" w:id="0">
    <w:p w:rsidR="00C661B8" w:rsidRDefault="00C6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B62"/>
    <w:multiLevelType w:val="multilevel"/>
    <w:tmpl w:val="3000C15E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1D72BE"/>
    <w:multiLevelType w:val="multilevel"/>
    <w:tmpl w:val="8AA2030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2CC076A"/>
    <w:multiLevelType w:val="multilevel"/>
    <w:tmpl w:val="288CF5B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22DF10BF"/>
    <w:multiLevelType w:val="multilevel"/>
    <w:tmpl w:val="40E6174E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">
    <w:nsid w:val="23093C71"/>
    <w:multiLevelType w:val="multilevel"/>
    <w:tmpl w:val="1714C3DA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CE4565E"/>
    <w:multiLevelType w:val="multilevel"/>
    <w:tmpl w:val="20BAF124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358C6CC2"/>
    <w:multiLevelType w:val="multilevel"/>
    <w:tmpl w:val="41165A3A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3ACE1E8A"/>
    <w:multiLevelType w:val="multilevel"/>
    <w:tmpl w:val="A21CA8C8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4617E55"/>
    <w:multiLevelType w:val="multilevel"/>
    <w:tmpl w:val="CD76A0A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497603DA"/>
    <w:multiLevelType w:val="multilevel"/>
    <w:tmpl w:val="DA4AE37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C9F4614"/>
    <w:multiLevelType w:val="multilevel"/>
    <w:tmpl w:val="65840AE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55492BFC"/>
    <w:multiLevelType w:val="multilevel"/>
    <w:tmpl w:val="367EDA00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5F092E0A"/>
    <w:multiLevelType w:val="multilevel"/>
    <w:tmpl w:val="D50826B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630916BD"/>
    <w:multiLevelType w:val="multilevel"/>
    <w:tmpl w:val="2D7E8CC6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3FE54FA"/>
    <w:multiLevelType w:val="multilevel"/>
    <w:tmpl w:val="6D1C2A66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642B105C"/>
    <w:multiLevelType w:val="multilevel"/>
    <w:tmpl w:val="B650BE38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6D1A4F00"/>
    <w:multiLevelType w:val="multilevel"/>
    <w:tmpl w:val="D942513C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6FA67202"/>
    <w:multiLevelType w:val="multilevel"/>
    <w:tmpl w:val="156AE154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712614EE"/>
    <w:multiLevelType w:val="multilevel"/>
    <w:tmpl w:val="61403A6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7EAE3729"/>
    <w:multiLevelType w:val="multilevel"/>
    <w:tmpl w:val="DC265D5A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18"/>
  </w:num>
  <w:num w:numId="8">
    <w:abstractNumId w:val="7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  <w:num w:numId="19">
    <w:abstractNumId w:val="19"/>
  </w:num>
  <w:num w:numId="20">
    <w:abstractNumId w:val="13"/>
  </w:num>
  <w:num w:numId="21">
    <w:abstractNumId w:val="18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41A2"/>
    <w:rsid w:val="006566A2"/>
    <w:rsid w:val="00C661B8"/>
    <w:rsid w:val="00D8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#Par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21217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2018-09-21T05:32:00Z</cp:lastPrinted>
  <dcterms:created xsi:type="dcterms:W3CDTF">2018-11-14T06:38:00Z</dcterms:created>
  <dcterms:modified xsi:type="dcterms:W3CDTF">2019-03-22T04:39:00Z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