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D" w:rsidRDefault="00CE0570">
      <w:pPr>
        <w:pStyle w:val="Standard"/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</w:rPr>
        <w:t>Российская Федерация</w:t>
      </w:r>
    </w:p>
    <w:p w:rsidR="0066169D" w:rsidRDefault="00CE0570">
      <w:pPr>
        <w:pStyle w:val="Standard"/>
        <w:spacing w:line="240" w:lineRule="auto"/>
        <w:jc w:val="center"/>
      </w:pPr>
      <w:r>
        <w:rPr>
          <w:rFonts w:ascii="Times New Roman" w:hAnsi="Times New Roman"/>
          <w:b/>
        </w:rPr>
        <w:t>Курганская область</w:t>
      </w:r>
    </w:p>
    <w:p w:rsidR="0066169D" w:rsidRDefault="00CE0570">
      <w:pPr>
        <w:pStyle w:val="Standard"/>
        <w:spacing w:line="240" w:lineRule="auto"/>
        <w:jc w:val="center"/>
      </w:pPr>
      <w:r>
        <w:rPr>
          <w:rFonts w:ascii="Times New Roman" w:hAnsi="Times New Roman"/>
          <w:b/>
        </w:rPr>
        <w:t>Администрация Кетовского района</w:t>
      </w:r>
    </w:p>
    <w:p w:rsidR="0066169D" w:rsidRDefault="00CE0570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ОТДЕЛ АРХИТЕКТУРЫ И ГРАДОСТРОИТЕЛЬСТВА</w:t>
      </w:r>
    </w:p>
    <w:p w:rsidR="0066169D" w:rsidRDefault="0066169D">
      <w:pPr>
        <w:pStyle w:val="Standard"/>
        <w:pBdr>
          <w:bottom w:val="single" w:sz="12" w:space="1" w:color="00000A"/>
        </w:pBdr>
        <w:spacing w:line="240" w:lineRule="auto"/>
        <w:rPr>
          <w:rFonts w:ascii="Times New Roman" w:hAnsi="Times New Roman"/>
          <w:sz w:val="18"/>
          <w:szCs w:val="18"/>
        </w:rPr>
      </w:pPr>
    </w:p>
    <w:p w:rsidR="0066169D" w:rsidRDefault="00CE0570">
      <w:pPr>
        <w:pStyle w:val="Standard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942839</wp:posOffset>
                </wp:positionH>
                <wp:positionV relativeFrom="page">
                  <wp:posOffset>2229480</wp:posOffset>
                </wp:positionV>
                <wp:extent cx="3241800" cy="183204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800" cy="1832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169D" w:rsidRDefault="00CE0570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66169D" w:rsidRDefault="00CE0570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КЕТОВСКОГО РАЙОНА</w:t>
                            </w:r>
                          </w:p>
                          <w:p w:rsidR="0066169D" w:rsidRDefault="00CE0570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 xml:space="preserve">641310, с. Кетово, ул. Космонавтов, 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39</w:t>
                            </w:r>
                          </w:p>
                          <w:p w:rsidR="0066169D" w:rsidRDefault="00CE0570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тел./факс 8 (35 231) 2-35-41</w:t>
                            </w:r>
                          </w:p>
                          <w:p w:rsidR="0066169D" w:rsidRDefault="00CE0570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val="en-US" w:eastAsia="ru-RU"/>
                              </w:rPr>
                              <w:t>admketr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val="en-US" w:eastAsia="ru-RU"/>
                              </w:rPr>
                              <w:t>ru</w:t>
                            </w:r>
                          </w:p>
                          <w:p w:rsidR="0066169D" w:rsidRDefault="0066169D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</w:pPr>
                          </w:p>
                          <w:p w:rsidR="0066169D" w:rsidRDefault="00CE0570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  <w:lang w:eastAsia="ru-RU"/>
                              </w:rPr>
                              <w:t>______________№ ________</w:t>
                            </w:r>
                          </w:p>
                          <w:p w:rsidR="0066169D" w:rsidRDefault="0066169D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66169D" w:rsidRDefault="00CE0570">
                            <w:pPr>
                              <w:pStyle w:val="Standard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u w:val="single"/>
                                <w:lang w:eastAsia="ru-RU"/>
                              </w:rPr>
                              <w:t xml:space="preserve">на  №  665   от 08.10.2019г.           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74.25pt;margin-top:175.55pt;width:255.25pt;height:144.2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" filled="f" stroked="f">
                <v:textbox inset="0,0,0,0">
                  <w:txbxContent>
                    <w:p w:rsidR="0066169D" w:rsidRDefault="00CE0570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0"/>
                          <w:lang w:eastAsia="ru-RU"/>
                        </w:rPr>
                        <w:t>АДМИНИСТРАЦИЯ</w:t>
                      </w:r>
                    </w:p>
                    <w:p w:rsidR="0066169D" w:rsidRDefault="00CE0570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0"/>
                          <w:lang w:eastAsia="ru-RU"/>
                        </w:rPr>
                        <w:t>КЕТОВСКОГО РАЙОНА</w:t>
                      </w:r>
                    </w:p>
                    <w:p w:rsidR="0066169D" w:rsidRDefault="00CE0570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 xml:space="preserve">641310, с. Кетово, ул. Космонавтов, 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>39</w:t>
                      </w:r>
                    </w:p>
                    <w:p w:rsidR="0066169D" w:rsidRDefault="00CE0570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>тел./факс 8 (35 231) 2-35-41</w:t>
                      </w:r>
                    </w:p>
                    <w:p w:rsidR="0066169D" w:rsidRDefault="00CE0570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Cs w:val="20"/>
                          <w:lang w:val="en-US" w:eastAsia="ru-RU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val="en-US" w:eastAsia="ru-RU"/>
                        </w:rPr>
                        <w:t>mail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val="en-US" w:eastAsia="ru-RU"/>
                        </w:rPr>
                        <w:t>admketr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>@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val="en-US" w:eastAsia="ru-RU"/>
                        </w:rPr>
                        <w:t>mail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Cs w:val="20"/>
                          <w:lang w:val="en-US" w:eastAsia="ru-RU"/>
                        </w:rPr>
                        <w:t>ru</w:t>
                      </w:r>
                    </w:p>
                    <w:p w:rsidR="0066169D" w:rsidRDefault="0066169D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Cs w:val="20"/>
                          <w:lang w:eastAsia="ru-RU"/>
                        </w:rPr>
                      </w:pPr>
                    </w:p>
                    <w:p w:rsidR="0066169D" w:rsidRDefault="00CE0570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0"/>
                          <w:lang w:eastAsia="ru-RU"/>
                        </w:rPr>
                        <w:t>______________№ ________</w:t>
                      </w:r>
                    </w:p>
                    <w:p w:rsidR="0066169D" w:rsidRDefault="0066169D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0"/>
                          <w:lang w:eastAsia="ru-RU"/>
                        </w:rPr>
                      </w:pPr>
                    </w:p>
                    <w:p w:rsidR="0066169D" w:rsidRDefault="00CE0570">
                      <w:pPr>
                        <w:pStyle w:val="Standard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Cs w:val="20"/>
                          <w:u w:val="single"/>
                          <w:lang w:eastAsia="ru-RU"/>
                        </w:rPr>
                        <w:t xml:space="preserve">на  №  665   от 08.10.2019г.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169D" w:rsidRDefault="0066169D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169D" w:rsidRDefault="0066169D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69D" w:rsidRDefault="00CE0570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сведений</w:t>
      </w:r>
    </w:p>
    <w:p w:rsidR="0066169D" w:rsidRDefault="00CE0570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информационной системы обеспечения</w:t>
      </w:r>
    </w:p>
    <w:p w:rsidR="0066169D" w:rsidRDefault="00CE0570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градостроительной деятельности (ИСОГД)</w:t>
      </w:r>
    </w:p>
    <w:p w:rsidR="0066169D" w:rsidRDefault="0066169D">
      <w:pPr>
        <w:pStyle w:val="a5"/>
        <w:spacing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66169D" w:rsidRDefault="00CE0570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Сведения из </w:t>
      </w:r>
      <w:r>
        <w:rPr>
          <w:rFonts w:ascii="Times New Roman" w:hAnsi="Times New Roman"/>
          <w:sz w:val="24"/>
          <w:szCs w:val="24"/>
        </w:rPr>
        <w:t>информационной системы обеспечения градостроительной деятельности (ИСОГД) для земельного участка с кадастровым номером 45:08:022003:1281, расположенного по адресу: Курганская область, Кетовский район, д. Кропанка, ул. Полевая,14Д.</w:t>
      </w:r>
    </w:p>
    <w:p w:rsidR="0066169D" w:rsidRDefault="0066169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69D" w:rsidRDefault="00CE0570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Земельный участок находи</w:t>
      </w:r>
      <w:r>
        <w:rPr>
          <w:rFonts w:ascii="Times New Roman" w:hAnsi="Times New Roman"/>
          <w:sz w:val="24"/>
          <w:szCs w:val="24"/>
        </w:rPr>
        <w:t>тся в территориальной зоне Ж-1.</w:t>
      </w:r>
    </w:p>
    <w:p w:rsidR="0066169D" w:rsidRDefault="0066169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CE0570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Для данной зоны установлены градостроительные регламенты.</w:t>
      </w:r>
    </w:p>
    <w:p w:rsidR="0066169D" w:rsidRDefault="0066169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69D" w:rsidRDefault="00CE0570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Сведения из правил землепользования и застройки Садовского сельсовета Кетовского района Курганской области, утверждённых Решением  Садовской сельской  Думы от 28.12</w:t>
      </w:r>
      <w:r>
        <w:rPr>
          <w:rFonts w:ascii="Times New Roman" w:hAnsi="Times New Roman"/>
          <w:b/>
          <w:sz w:val="24"/>
          <w:szCs w:val="24"/>
          <w:u w:val="single"/>
        </w:rPr>
        <w:t>.2012 г. № 174</w:t>
      </w:r>
    </w:p>
    <w:p w:rsidR="0066169D" w:rsidRDefault="0066169D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169D" w:rsidRDefault="00CE0570">
      <w:pPr>
        <w:pStyle w:val="Standard"/>
        <w:keepNext/>
        <w:spacing w:before="160" w:after="160"/>
        <w:ind w:firstLine="709"/>
        <w:jc w:val="center"/>
        <w:outlineLvl w:val="2"/>
      </w:pPr>
      <w:bookmarkStart w:id="1" w:name="_Toc328648675"/>
      <w:r>
        <w:rPr>
          <w:rFonts w:ascii="Times New Roman" w:hAnsi="Times New Roman"/>
          <w:b/>
          <w:bCs/>
          <w:sz w:val="24"/>
          <w:szCs w:val="24"/>
        </w:rPr>
        <w:t>Статья 71. Градостроительные регламенты. Жилые зоны</w:t>
      </w:r>
      <w:bookmarkEnd w:id="1"/>
    </w:p>
    <w:p w:rsidR="0066169D" w:rsidRDefault="00CE0570">
      <w:pPr>
        <w:pStyle w:val="Standard"/>
        <w:ind w:firstLine="709"/>
        <w:jc w:val="both"/>
      </w:pPr>
      <w:r>
        <w:rPr>
          <w:rFonts w:ascii="Times New Roman" w:hAnsi="Times New Roman"/>
          <w:sz w:val="24"/>
          <w:szCs w:val="24"/>
          <w:lang w:bidi="en-US"/>
        </w:rPr>
        <w:t>Территориальная зона жилой застройки выделена для обеспечения правовых условий формирования жилой застройки. Жилые зоны (коды зон Ж-1, Ж-2, Ж-3) предназначены для застройки жилыми домами с</w:t>
      </w:r>
      <w:r>
        <w:rPr>
          <w:rFonts w:ascii="Times New Roman" w:hAnsi="Times New Roman"/>
          <w:sz w:val="24"/>
          <w:szCs w:val="24"/>
          <w:lang w:bidi="en-US"/>
        </w:rPr>
        <w:t xml:space="preserve"> минимально разрешенным набором услуг местного значения.</w:t>
      </w:r>
      <w:bookmarkStart w:id="2" w:name="_Toc451760281"/>
      <w:bookmarkStart w:id="3" w:name="_Toc451777014"/>
    </w:p>
    <w:p w:rsidR="0066169D" w:rsidRDefault="00CE0570">
      <w:pPr>
        <w:pStyle w:val="Standard"/>
        <w:keepNext/>
        <w:spacing w:before="160" w:after="160"/>
        <w:ind w:firstLine="709"/>
        <w:jc w:val="center"/>
        <w:outlineLvl w:val="3"/>
      </w:pPr>
      <w:bookmarkStart w:id="4" w:name="_Toc459116527"/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u w:val="single"/>
        </w:rPr>
        <w:t xml:space="preserve"> Виды разрешённого использования зоны Ж-1 индивидуальной</w:t>
      </w:r>
      <w:bookmarkEnd w:id="2"/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u w:val="single"/>
        </w:rPr>
        <w:t xml:space="preserve"> жилой застройки</w:t>
      </w:r>
      <w:bookmarkEnd w:id="3"/>
      <w:bookmarkEnd w:id="4"/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u w:val="single"/>
        </w:rPr>
        <w:t xml:space="preserve"> и  личного подсобного хозяйства</w:t>
      </w:r>
    </w:p>
    <w:p w:rsidR="0066169D" w:rsidRDefault="00CE0570">
      <w:pPr>
        <w:pStyle w:val="Standard"/>
        <w:widowControl w:val="0"/>
        <w:numPr>
          <w:ilvl w:val="3"/>
          <w:numId w:val="26"/>
        </w:numPr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</w:rPr>
        <w:t>Основные виды разрешенного использования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968"/>
        <w:gridCol w:w="2695"/>
      </w:tblGrid>
      <w:tr w:rsidR="006616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Виды разрешенного использования земельных участков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spacing w:line="220" w:lineRule="exac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держание видов разрешенного использования земельных участков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9D" w:rsidRDefault="00CE0570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Параметры разрешенного строительства и использования земельных участков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lastRenderedPageBreak/>
              <w:t>Для индивидуального жилищного строительства</w:t>
            </w:r>
          </w:p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(код 2.1)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Дом, пригодный для постоянного проживания,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высотой не выше трех надземных этажей. Максимальный процент застройки земельного участка - 30%, другие параметры в таблице 57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Для ведения личного подсобного хозяйства (код 2.2)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не предназначенный для раздела на квартиры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Дом, пригодный для </w:t>
            </w:r>
            <w:r>
              <w:rPr>
                <w:rFonts w:ascii="Times New Roman" w:hAnsi="Times New Roman"/>
                <w:sz w:val="24"/>
                <w:szCs w:val="24"/>
              </w:rPr>
              <w:t>постоянного проживания, высотой не выше трех надземных этажей. Максимальный процент застройки земельного участка - 30%, другие параметры в таблице 57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Блокированная жилая застройка</w:t>
            </w:r>
          </w:p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(код 2.3)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t>Блокированные жилые дома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Этажность – не выше 3-х надземных этаже</w:t>
            </w:r>
            <w:r>
              <w:rPr>
                <w:rFonts w:ascii="Times New Roman" w:hAnsi="Times New Roman"/>
                <w:sz w:val="24"/>
                <w:szCs w:val="24"/>
              </w:rPr>
              <w:t>й включи-тельно. Блокированные двухквартирные жилые дома, состоящие из двух блоков. Максимальный процент застройки земельного участка - 30% на один блок, другие параметры в таблице 57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t>Обслуживание жилой застройки (код 2.7)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</w:pPr>
            <w:r>
              <w:t xml:space="preserve">Объекты капитального </w:t>
            </w:r>
            <w:r>
              <w:t xml:space="preserve">строительства, размещение которых предусмотрено видами разрешенного использования с </w:t>
            </w:r>
            <w:hyperlink r:id="rId8" w:history="1">
              <w:r>
                <w:t>кодами 3.1</w:t>
              </w:r>
            </w:hyperlink>
            <w:r>
              <w:t xml:space="preserve"> (коммунальное обслу-живание), </w:t>
            </w:r>
            <w:hyperlink r:id="rId9" w:history="1">
              <w:r>
                <w:t>3.4</w:t>
              </w:r>
            </w:hyperlink>
            <w:r>
              <w:t xml:space="preserve"> (здравоохранение), </w:t>
            </w:r>
            <w:hyperlink r:id="rId10" w:history="1">
              <w:r>
                <w:t>3.4.1</w:t>
              </w:r>
            </w:hyperlink>
            <w:r>
              <w:t xml:space="preserve"> (амбулаторно-поликлиническое обслужи-вание), </w:t>
            </w:r>
            <w:hyperlink r:id="rId11" w:history="1">
              <w:r>
                <w:t>3.10.1</w:t>
              </w:r>
            </w:hyperlink>
            <w:r>
              <w:t xml:space="preserve"> (амбулаторное ветери-нарное обслуживание), </w:t>
            </w:r>
            <w:hyperlink r:id="rId12" w:history="1">
              <w:r>
                <w:t>4.7</w:t>
              </w:r>
            </w:hyperlink>
            <w:r>
              <w:t xml:space="preserve"> (гостиничное обслуживание), если их размещение связано с удовлетворением повседневных потребностей жителей, не</w:t>
            </w:r>
            <w:r>
              <w:t xml:space="preserve"> причиняет вреда окружающей среде и санитарному благополучию, не причиняет существенного неудобства жителям, </w:t>
            </w:r>
            <w:r>
              <w:lastRenderedPageBreak/>
              <w:t>не требует установления санитарной зоны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57, 58</w:t>
            </w:r>
          </w:p>
        </w:tc>
      </w:tr>
    </w:tbl>
    <w:p w:rsidR="0066169D" w:rsidRDefault="0066169D">
      <w:pPr>
        <w:pStyle w:val="Standard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169D" w:rsidRDefault="00CE0570">
      <w:pPr>
        <w:pStyle w:val="Standard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Размещение земельного участка</w:t>
      </w:r>
    </w:p>
    <w:p w:rsidR="0066169D" w:rsidRDefault="0066169D">
      <w:pPr>
        <w:pStyle w:val="Standard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169D" w:rsidRDefault="00CE0570">
      <w:pPr>
        <w:pStyle w:val="Standard"/>
        <w:jc w:val="center"/>
      </w:pPr>
      <w:r>
        <w:rPr>
          <w:rFonts w:ascii="Times New Roman" w:hAnsi="Times New Roman"/>
          <w:bCs/>
          <w:sz w:val="24"/>
          <w:szCs w:val="24"/>
        </w:rPr>
        <w:t>2.Вспомогательные виды разрешенного использования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968"/>
        <w:gridCol w:w="2695"/>
      </w:tblGrid>
      <w:tr w:rsidR="006616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 xml:space="preserve">Виды </w:t>
            </w:r>
            <w:r>
              <w:rPr>
                <w:b/>
                <w:bCs/>
                <w:color w:val="00000A"/>
              </w:rPr>
              <w:t>разрешенного использования земельных участков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spacing w:line="220" w:lineRule="exac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Параметры разрешенного строительства и использования земельных участков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  <w:p w:rsidR="0066169D" w:rsidRDefault="00CE0570">
            <w:pPr>
              <w:pStyle w:val="a8"/>
              <w:jc w:val="left"/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(код 2.1)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Индивидуальный гара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ж</w:t>
            </w:r>
          </w:p>
        </w:tc>
        <w:tc>
          <w:tcPr>
            <w:tcW w:w="2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shd w:val="clear" w:color="auto" w:fill="FFFFFF"/>
              <w:tabs>
                <w:tab w:val="left" w:pos="428"/>
              </w:tabs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Предельные параметры в таблице 57,58. Водоотвод с крыш объектов должен осуществляться на земельный участок собственника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Подсобные сооружения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Для ведения личного подсобного хозяйства (код 2.2)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Гараж</w:t>
            </w:r>
          </w:p>
        </w:tc>
        <w:tc>
          <w:tcPr>
            <w:tcW w:w="2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shd w:val="clear" w:color="auto" w:fill="FFFFFF"/>
              <w:tabs>
                <w:tab w:val="left" w:pos="428"/>
              </w:tabs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Предельные параметры в таблице 57,58. Водоотвод с крыш объектов должен осуществляться на земельный участок собственника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Иные вспомогательные сооружения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сельскохозяйственной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Блокированная жилая застройка</w:t>
            </w:r>
          </w:p>
          <w:p w:rsidR="0066169D" w:rsidRDefault="00CE0570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(код 2.3)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Индивидуальный гараж</w:t>
            </w:r>
          </w:p>
        </w:tc>
        <w:tc>
          <w:tcPr>
            <w:tcW w:w="2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shd w:val="clear" w:color="auto" w:fill="FFFFFF"/>
              <w:tabs>
                <w:tab w:val="left" w:pos="428"/>
              </w:tabs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Предельные параметры в таблице 58. Водоотвод с крыш объектов должен осуществляться на земельный участок собственника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вспомогательные сооружения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</w:tr>
    </w:tbl>
    <w:p w:rsidR="0066169D" w:rsidRDefault="00CE0570">
      <w:pPr>
        <w:pStyle w:val="Standard"/>
        <w:jc w:val="both"/>
      </w:pPr>
      <w:r>
        <w:rPr>
          <w:rFonts w:ascii="Times New Roman" w:hAnsi="Times New Roman"/>
          <w:bCs/>
          <w:sz w:val="24"/>
          <w:szCs w:val="24"/>
        </w:rPr>
        <w:t>3.Условно разрешенные виды использования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3968"/>
        <w:gridCol w:w="2695"/>
      </w:tblGrid>
      <w:tr w:rsidR="0066169D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Виды разрешенного использования земельных участков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spacing w:line="220" w:lineRule="exac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видов разрешенного использования земельных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участков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9D" w:rsidRDefault="00CE0570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Параметры разрешенного строительства и использования земельных участков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a8"/>
              <w:jc w:val="left"/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Магазины (код 4.4)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9D" w:rsidRDefault="00CE0570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9D" w:rsidRDefault="00CE0570">
            <w:pPr>
              <w:pStyle w:val="Standard"/>
              <w:shd w:val="clear" w:color="auto" w:fill="FFFFFF"/>
              <w:tabs>
                <w:tab w:val="left" w:pos="428"/>
              </w:tabs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Ограничение торговой площади </w:t>
            </w:r>
            <w:r>
              <w:rPr>
                <w:rFonts w:ascii="Times New Roman" w:hAnsi="Times New Roman"/>
                <w:sz w:val="24"/>
                <w:szCs w:val="24"/>
              </w:rPr>
              <w:t>магазинов в сельской жилой застройке до 50 кв. м</w:t>
            </w:r>
          </w:p>
        </w:tc>
      </w:tr>
    </w:tbl>
    <w:p w:rsidR="0066169D" w:rsidRDefault="0066169D">
      <w:pPr>
        <w:pStyle w:val="20"/>
        <w:rPr>
          <w:rFonts w:ascii="Times New Roman" w:eastAsia="Lucida Sans Unicode" w:hAnsi="Times New Roman"/>
          <w:b/>
          <w:sz w:val="24"/>
          <w:szCs w:val="24"/>
        </w:rPr>
      </w:pPr>
    </w:p>
    <w:p w:rsidR="0066169D" w:rsidRDefault="00CE0570">
      <w:pPr>
        <w:pStyle w:val="20"/>
        <w:jc w:val="center"/>
      </w:pPr>
      <w:r>
        <w:rPr>
          <w:rFonts w:ascii="Times New Roman" w:eastAsia="Lucida Sans Unicode" w:hAnsi="Times New Roman"/>
          <w:b/>
          <w:sz w:val="24"/>
          <w:szCs w:val="24"/>
        </w:rPr>
        <w:t>Дополнительные нормируемые параметры использования земельных участков:</w:t>
      </w:r>
    </w:p>
    <w:p w:rsidR="0066169D" w:rsidRDefault="0066169D">
      <w:pPr>
        <w:pStyle w:val="20"/>
        <w:rPr>
          <w:rFonts w:ascii="Times New Roman" w:eastAsia="Lucida Sans Unicode" w:hAnsi="Times New Roman"/>
          <w:sz w:val="24"/>
          <w:szCs w:val="24"/>
        </w:rPr>
      </w:pPr>
    </w:p>
    <w:p w:rsidR="0066169D" w:rsidRDefault="00CE0570">
      <w:pPr>
        <w:pStyle w:val="20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1) При проектировании территории малоэтажной жилой застройки следует принимать следующие расстояния: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 xml:space="preserve">- от внешних стен </w:t>
      </w:r>
      <w:r>
        <w:rPr>
          <w:rFonts w:ascii="Times New Roman" w:eastAsia="ArialMT" w:hAnsi="Times New Roman"/>
          <w:sz w:val="24"/>
          <w:szCs w:val="24"/>
        </w:rPr>
        <w:t>индивидуального или блокированного жилого дома до красной линии улицы (линии застройки) следует принимать не менее 5 м (от красной линии проезда – не менее 3 м), до ограждения участка следует принимать не менее 4,5 м, со стороны вводов инженерных сетей при</w:t>
      </w:r>
      <w:r>
        <w:rPr>
          <w:rFonts w:ascii="Times New Roman" w:eastAsia="ArialMT" w:hAnsi="Times New Roman"/>
          <w:sz w:val="24"/>
          <w:szCs w:val="24"/>
        </w:rPr>
        <w:t xml:space="preserve"> организации колодцев на территории участка – не менее 6 м;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- от края лесопаркового массива до границ ближних участков жилой застройки – не менее 30 м.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2) До границы смежного земельного участка расстояния по санитарно-гигиеническим условиям и в зависимости</w:t>
      </w:r>
      <w:r>
        <w:rPr>
          <w:rFonts w:ascii="Times New Roman" w:eastAsia="ArialMT" w:hAnsi="Times New Roman"/>
          <w:sz w:val="24"/>
          <w:szCs w:val="24"/>
        </w:rPr>
        <w:t xml:space="preserve"> от степени огнестойкости должны быть не менее: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- от индивидуального и блокированного (двухквартирного) жилого дома – 3 м;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- от постройки для содержания скота и птицы – 4 м;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- от других построек (бани, автостоянки и др.) – 1 м;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- от стволов высокорослых де</w:t>
      </w:r>
      <w:r>
        <w:rPr>
          <w:rFonts w:ascii="Times New Roman" w:eastAsia="ArialMT" w:hAnsi="Times New Roman"/>
          <w:sz w:val="24"/>
          <w:szCs w:val="24"/>
        </w:rPr>
        <w:t>ревьев – 4 м;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- от стволов среднерослых деревьев – 2 м;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- от кустарника – 1 м.</w:t>
      </w:r>
    </w:p>
    <w:p w:rsidR="0066169D" w:rsidRDefault="00CE0570">
      <w:pPr>
        <w:pStyle w:val="Standard"/>
        <w:ind w:firstLine="709"/>
        <w:jc w:val="both"/>
      </w:pPr>
      <w:r>
        <w:rPr>
          <w:rFonts w:ascii="Times New Roman" w:eastAsia="ArialMT" w:hAnsi="Times New Roman"/>
          <w:sz w:val="24"/>
          <w:szCs w:val="24"/>
        </w:rPr>
        <w:t>На территориях с застройкой индивидуальными жилыми домами или блокированными (двухквартирными) жилыми домами расстояние от окон жилых комнат до стен соседнего дома и хозяйственн</w:t>
      </w:r>
      <w:r>
        <w:rPr>
          <w:rFonts w:ascii="Times New Roman" w:eastAsia="ArialMT" w:hAnsi="Times New Roman"/>
          <w:sz w:val="24"/>
          <w:szCs w:val="24"/>
        </w:rPr>
        <w:t>ых построек (сарая, автостоянки, бани), расположенных на соседних земельных участках, должно быть не менее 6 м.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3) Требования к ограждению земельных участков: со стороны улиц характер ограждения и его высота должны быть единообразными как минимум на </w:t>
      </w:r>
      <w:r>
        <w:rPr>
          <w:rFonts w:ascii="Times New Roman" w:hAnsi="Times New Roman"/>
          <w:sz w:val="24"/>
          <w:szCs w:val="24"/>
        </w:rPr>
        <w:t>протяжении одного квартала с обеих сторон улицы.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</w:rPr>
        <w:t>4)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</w:rPr>
        <w:t>5) Нахождение животных за пределами подв</w:t>
      </w:r>
      <w:r>
        <w:rPr>
          <w:rFonts w:ascii="Times New Roman" w:eastAsia="Lucida Sans Unicode" w:hAnsi="Times New Roman"/>
          <w:sz w:val="24"/>
          <w:szCs w:val="24"/>
        </w:rPr>
        <w:t>орья без надзора запрещено.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 Обезвреживание навоза и помета в личном подсобном хозяйс</w:t>
      </w:r>
      <w:r>
        <w:rPr>
          <w:rFonts w:ascii="Times New Roman" w:eastAsia="Lucida Sans Unicode" w:hAnsi="Times New Roman"/>
          <w:sz w:val="24"/>
          <w:szCs w:val="24"/>
        </w:rPr>
        <w:t>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</w:t>
      </w:r>
      <w:r>
        <w:rPr>
          <w:rFonts w:ascii="Times New Roman" w:eastAsia="Lucida Sans Unicode" w:hAnsi="Times New Roman"/>
          <w:sz w:val="24"/>
          <w:szCs w:val="24"/>
        </w:rPr>
        <w:t>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</w:t>
      </w:r>
      <w:r>
        <w:rPr>
          <w:rFonts w:ascii="Times New Roman" w:eastAsia="Lucida Sans Unicode" w:hAnsi="Times New Roman"/>
          <w:sz w:val="24"/>
          <w:szCs w:val="24"/>
        </w:rPr>
        <w:t>ы прав потребителей и благополучия человека по Курганской области.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</w:rPr>
        <w:t>6) 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(вольеров, навесов, загонов) для сод</w:t>
      </w:r>
      <w:r>
        <w:rPr>
          <w:rFonts w:ascii="Times New Roman" w:eastAsia="Lucida Sans Unicode" w:hAnsi="Times New Roman"/>
          <w:sz w:val="24"/>
          <w:szCs w:val="24"/>
        </w:rPr>
        <w:t xml:space="preserve">ержания и разведения животных до окон жилых </w:t>
      </w:r>
      <w:r>
        <w:rPr>
          <w:rFonts w:ascii="Times New Roman" w:eastAsia="Lucida Sans Unicode" w:hAnsi="Times New Roman"/>
          <w:sz w:val="24"/>
          <w:szCs w:val="24"/>
        </w:rPr>
        <w:lastRenderedPageBreak/>
        <w:t>помещений и кухонь должны быть не менее указанных в таблице:</w:t>
      </w:r>
    </w:p>
    <w:p w:rsidR="0066169D" w:rsidRDefault="0066169D">
      <w:pPr>
        <w:pStyle w:val="20"/>
        <w:rPr>
          <w:rFonts w:ascii="Times New Roman" w:eastAsia="Lucida Sans Unicode" w:hAnsi="Times New Roman"/>
          <w:sz w:val="24"/>
          <w:szCs w:val="24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233"/>
        <w:gridCol w:w="174"/>
        <w:gridCol w:w="1220"/>
        <w:gridCol w:w="1395"/>
        <w:gridCol w:w="1320"/>
        <w:gridCol w:w="1358"/>
        <w:gridCol w:w="1506"/>
      </w:tblGrid>
      <w:tr w:rsidR="0066169D">
        <w:tblPrEx>
          <w:tblCellMar>
            <w:top w:w="0" w:type="dxa"/>
            <w:bottom w:w="0" w:type="dxa"/>
          </w:tblCellMar>
        </w:tblPrEx>
        <w:trPr>
          <w:gridAfter w:val="5"/>
          <w:wAfter w:w="5873" w:type="dxa"/>
          <w:trHeight w:val="57"/>
          <w:jc w:val="center"/>
        </w:trPr>
        <w:tc>
          <w:tcPr>
            <w:tcW w:w="11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20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Нормативный</w:t>
            </w:r>
          </w:p>
          <w:p w:rsidR="0066169D" w:rsidRDefault="00CE0570">
            <w:pPr>
              <w:pStyle w:val="20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разрыв, не менее, метров</w:t>
            </w:r>
          </w:p>
        </w:tc>
        <w:tc>
          <w:tcPr>
            <w:tcW w:w="1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20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Поголовье, голов, не более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20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свиньи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овцы, 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br/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козы</w:t>
            </w: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лошади</w:t>
            </w:r>
          </w:p>
        </w:tc>
        <w:tc>
          <w:tcPr>
            <w:tcW w:w="11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птица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right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маточное поголовье основного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стада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120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11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E0570"/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20"/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кролики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6169D" w:rsidRDefault="00CE0570">
      <w:pPr>
        <w:pStyle w:val="20"/>
      </w:pPr>
      <w:r>
        <w:rPr>
          <w:rFonts w:ascii="Times New Roman" w:eastAsia="Lucida Sans Unicode" w:hAnsi="Times New Roman"/>
          <w:sz w:val="24"/>
          <w:szCs w:val="24"/>
        </w:rPr>
        <w:t xml:space="preserve">  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</w:t>
      </w:r>
      <w:r>
        <w:rPr>
          <w:rFonts w:ascii="Times New Roman" w:eastAsia="Lucida Sans Unicode" w:hAnsi="Times New Roman"/>
          <w:sz w:val="24"/>
          <w:szCs w:val="24"/>
        </w:rPr>
        <w:t>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</w:t>
      </w:r>
      <w:r>
        <w:rPr>
          <w:rFonts w:ascii="Times New Roman" w:eastAsia="Lucida Sans Unicode" w:hAnsi="Times New Roman"/>
          <w:sz w:val="24"/>
          <w:szCs w:val="24"/>
        </w:rPr>
        <w:t>ией владельца личного подсобного хозяйства в качестве индивидуального предпринимателя или крестьянского (фермерского)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hAnsi="Times New Roman"/>
          <w:sz w:val="24"/>
          <w:szCs w:val="24"/>
        </w:rPr>
        <w:t>7) На территории с застройкой индивидуальными и блокированными жилыми домами стоянки автомобилей следует размещать в пределах о</w:t>
      </w:r>
      <w:r>
        <w:rPr>
          <w:rFonts w:ascii="Times New Roman" w:hAnsi="Times New Roman"/>
          <w:sz w:val="24"/>
          <w:szCs w:val="24"/>
        </w:rPr>
        <w:t>тведённого участка.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 (п.90 Региональные нормативы Курганской области).</w:t>
      </w:r>
    </w:p>
    <w:p w:rsidR="0066169D" w:rsidRDefault="00CE0570">
      <w:pPr>
        <w:pStyle w:val="20"/>
        <w:ind w:firstLine="709"/>
        <w:jc w:val="both"/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>. Требования к ограждению земельных участков: со стороны улиц характер ограждения и его высота должны быть единообразными как минимум на протяжении одного квартала с обеих сторон улицы. Максимально допустимая высота ограждения - не более 2х метров.</w:t>
      </w:r>
    </w:p>
    <w:p w:rsidR="0066169D" w:rsidRDefault="00CE0570">
      <w:pPr>
        <w:pStyle w:val="Standard"/>
        <w:widowControl w:val="0"/>
        <w:tabs>
          <w:tab w:val="left" w:pos="0"/>
        </w:tabs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57</w:t>
      </w: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748"/>
        <w:gridCol w:w="628"/>
        <w:gridCol w:w="349"/>
        <w:gridCol w:w="281"/>
        <w:gridCol w:w="629"/>
        <w:gridCol w:w="786"/>
        <w:gridCol w:w="629"/>
        <w:gridCol w:w="786"/>
        <w:gridCol w:w="631"/>
        <w:gridCol w:w="1100"/>
        <w:gridCol w:w="785"/>
        <w:gridCol w:w="787"/>
        <w:gridCol w:w="628"/>
        <w:gridCol w:w="787"/>
      </w:tblGrid>
      <w:tr w:rsidR="0066169D">
        <w:tblPrEx>
          <w:tblCellMar>
            <w:top w:w="0" w:type="dxa"/>
            <w:bottom w:w="0" w:type="dxa"/>
          </w:tblCellMar>
        </w:tblPrEx>
        <w:trPr>
          <w:gridAfter w:val="11"/>
          <w:wAfter w:w="7053" w:type="dxa"/>
          <w:tblHeader/>
        </w:trPr>
        <w:tc>
          <w:tcPr>
            <w:tcW w:w="459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Кодовое обозначение территориальных зон и видов разрешенного исп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ользования земельных участков</w:t>
            </w:r>
          </w:p>
        </w:tc>
        <w:tc>
          <w:tcPr>
            <w:tcW w:w="88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9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E0570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E0570"/>
        </w:tc>
        <w:tc>
          <w:tcPr>
            <w:tcW w:w="4251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Предельные параметры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368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66169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459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E0570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CE0570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ширина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земельных участков, (м)</w:t>
            </w:r>
          </w:p>
        </w:tc>
        <w:tc>
          <w:tcPr>
            <w:tcW w:w="56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Норма делимости, (м)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spacing w:before="100" w:after="100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зданий, строений, сооружений (м.)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169D" w:rsidRDefault="00CE0570">
            <w:pPr>
              <w:pStyle w:val="Standard"/>
              <w:ind w:left="113" w:right="113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застройки в границах земельного участка*, (процент)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66169D">
            <w:pPr>
              <w:pStyle w:val="Standard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a7"/>
              <w:ind w:left="28" w:right="28"/>
              <w:jc w:val="center"/>
            </w:pPr>
            <w:r>
              <w:rPr>
                <w:b/>
              </w:rPr>
              <w:t>Ж-1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6169D" w:rsidRDefault="00CE0570">
      <w:pPr>
        <w:pStyle w:val="Standard"/>
        <w:spacing w:line="246" w:lineRule="exact"/>
        <w:ind w:left="493"/>
      </w:pPr>
      <w:r>
        <w:rPr>
          <w:rFonts w:ascii="Times New Roman" w:hAnsi="Times New Roman"/>
          <w:sz w:val="24"/>
          <w:szCs w:val="24"/>
        </w:rPr>
        <w:t>* без</w:t>
      </w:r>
      <w:r>
        <w:rPr>
          <w:rFonts w:ascii="Times New Roman" w:hAnsi="Times New Roman"/>
          <w:sz w:val="24"/>
          <w:szCs w:val="24"/>
        </w:rPr>
        <w:t xml:space="preserve"> учета эксплуатируемой кровли подземных, подвальных, цокольных частей объектов;</w:t>
      </w:r>
    </w:p>
    <w:p w:rsidR="0066169D" w:rsidRDefault="00CE0570">
      <w:pPr>
        <w:pStyle w:val="Standard"/>
        <w:spacing w:line="276" w:lineRule="exact"/>
        <w:ind w:left="493"/>
      </w:pPr>
      <w:r>
        <w:rPr>
          <w:rFonts w:ascii="Times New Roman" w:hAnsi="Times New Roman"/>
          <w:sz w:val="24"/>
          <w:szCs w:val="24"/>
        </w:rPr>
        <w:t>НПУ не подлежат установлению.</w:t>
      </w:r>
    </w:p>
    <w:p w:rsidR="0066169D" w:rsidRDefault="00CE0570">
      <w:pPr>
        <w:pStyle w:val="Standard"/>
        <w:numPr>
          <w:ilvl w:val="0"/>
          <w:numId w:val="28"/>
        </w:num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Реквизиты акта органа государственной власти субъекта Российской Федерации, органа местного самоуправления, содержащего градостроительный </w:t>
      </w:r>
      <w:r>
        <w:rPr>
          <w:rFonts w:ascii="Times New Roman" w:hAnsi="Times New Roman"/>
          <w:b/>
          <w:bCs/>
          <w:sz w:val="24"/>
          <w:szCs w:val="24"/>
        </w:rPr>
        <w:t>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</w:t>
      </w:r>
      <w:r>
        <w:rPr>
          <w:rFonts w:ascii="Times New Roman" w:hAnsi="Times New Roman"/>
          <w:b/>
          <w:bCs/>
          <w:sz w:val="24"/>
          <w:szCs w:val="24"/>
        </w:rPr>
        <w:t>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66169D" w:rsidRDefault="0066169D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66169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6616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  Садовской сельской  Думы от 28.12.2012 г. № 174</w:t>
                  </w:r>
                </w:p>
              </w:tc>
            </w:tr>
            <w:tr w:rsidR="006616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(наименование представительного орган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местного самоуправления,</w:t>
                  </w:r>
                </w:p>
              </w:tc>
            </w:tr>
            <w:tr w:rsidR="006616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«Об утверждении Правил землепользования и  застройки  Садовского сельсовета Кетовского района  Курганской области»</w:t>
                  </w:r>
                </w:p>
              </w:tc>
            </w:tr>
            <w:tr w:rsidR="006616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реквизиты акта об утверждении правил)</w:t>
                  </w:r>
                </w:p>
              </w:tc>
            </w:tr>
          </w:tbl>
          <w:p w:rsidR="0066169D" w:rsidRDefault="0066169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9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6616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Решение  Садовской сельской  Думы от 12.08.2016 г. № 92</w:t>
                  </w:r>
                </w:p>
              </w:tc>
            </w:tr>
            <w:tr w:rsidR="006616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(наименование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представительного органа местного самоуправления,</w:t>
                  </w:r>
                </w:p>
              </w:tc>
            </w:tr>
            <w:tr w:rsidR="0066169D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349" w:type="dxa"/>
                  <w:tcBorders>
                    <w:bottom w:val="single" w:sz="4" w:space="0" w:color="00000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 внесении изменений в Правила землепользования и  застройки  Садовского сельсовета Кетовского района  Курганской области»</w:t>
                  </w:r>
                </w:p>
              </w:tc>
            </w:tr>
            <w:tr w:rsidR="006616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6169D" w:rsidRDefault="00CE0570">
                  <w:pPr>
                    <w:pStyle w:val="Standard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реквизиты акта об утверждении правил)</w:t>
                  </w:r>
                </w:p>
              </w:tc>
            </w:tr>
          </w:tbl>
          <w:p w:rsidR="0066169D" w:rsidRDefault="0066169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Садовской сельской  Думы от </w:t>
            </w:r>
            <w:r>
              <w:rPr>
                <w:rFonts w:ascii="Times New Roman" w:hAnsi="Times New Roman"/>
                <w:sz w:val="24"/>
                <w:szCs w:val="24"/>
              </w:rPr>
              <w:t>17.10.2016 г. № 95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представительного органа местного самоуправления,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 застройки  Садовского сельсовета Кетовского района  Курганской области»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реквизиты акта об утверждении правил)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Садовской сельской  Думы от 29.09.2017 г. № 130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представительного органа местного самоуправления,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9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Правила землепользования и  застройки  Садовского сельсовета Кетовского района  Курганской области»</w:t>
            </w:r>
          </w:p>
        </w:tc>
      </w:tr>
      <w:tr w:rsidR="0066169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169D" w:rsidRDefault="00CE0570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акта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правил)</w:t>
            </w:r>
          </w:p>
        </w:tc>
      </w:tr>
    </w:tbl>
    <w:p w:rsidR="0066169D" w:rsidRDefault="0066169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169D" w:rsidRDefault="0066169D">
      <w:pPr>
        <w:pStyle w:val="Default"/>
        <w:rPr>
          <w:color w:val="00000A"/>
        </w:rPr>
      </w:pPr>
    </w:p>
    <w:p w:rsidR="0066169D" w:rsidRDefault="0066169D">
      <w:pPr>
        <w:pStyle w:val="Default"/>
        <w:rPr>
          <w:color w:val="00000A"/>
        </w:rPr>
      </w:pPr>
    </w:p>
    <w:p w:rsidR="0066169D" w:rsidRDefault="00CE0570">
      <w:pPr>
        <w:pStyle w:val="Standard"/>
        <w:spacing w:after="0" w:line="240" w:lineRule="auto"/>
        <w:ind w:right="-6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архитектуры</w:t>
      </w:r>
    </w:p>
    <w:p w:rsidR="0066169D" w:rsidRDefault="00CE0570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                                                                             Ковешников А.О.</w:t>
      </w:r>
    </w:p>
    <w:p w:rsidR="0066169D" w:rsidRDefault="0066169D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574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66169D">
      <w:pPr>
        <w:pStyle w:val="Standard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66169D" w:rsidRDefault="00CE0570">
      <w:pPr>
        <w:pStyle w:val="Standard"/>
        <w:tabs>
          <w:tab w:val="left" w:pos="40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Камынина Н.П.</w:t>
      </w:r>
    </w:p>
    <w:p w:rsidR="0066169D" w:rsidRDefault="00CE057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(35231)2-37-17</w:t>
      </w:r>
    </w:p>
    <w:sectPr w:rsidR="0066169D">
      <w:pgSz w:w="11906" w:h="16838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70" w:rsidRDefault="00CE0570">
      <w:r>
        <w:separator/>
      </w:r>
    </w:p>
  </w:endnote>
  <w:endnote w:type="continuationSeparator" w:id="0">
    <w:p w:rsidR="00CE0570" w:rsidRDefault="00CE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70" w:rsidRDefault="00CE0570">
      <w:r>
        <w:rPr>
          <w:color w:val="000000"/>
        </w:rPr>
        <w:separator/>
      </w:r>
    </w:p>
  </w:footnote>
  <w:footnote w:type="continuationSeparator" w:id="0">
    <w:p w:rsidR="00CE0570" w:rsidRDefault="00CE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90"/>
    <w:multiLevelType w:val="multilevel"/>
    <w:tmpl w:val="037E383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155361F"/>
    <w:multiLevelType w:val="multilevel"/>
    <w:tmpl w:val="12C2E57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EC1073"/>
    <w:multiLevelType w:val="multilevel"/>
    <w:tmpl w:val="8DE0460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482F16"/>
    <w:multiLevelType w:val="multilevel"/>
    <w:tmpl w:val="121E4BC6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217E0800"/>
    <w:multiLevelType w:val="multilevel"/>
    <w:tmpl w:val="543A8582"/>
    <w:styleLink w:val="WWNum8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abstractNum w:abstractNumId="5">
    <w:nsid w:val="23692D87"/>
    <w:multiLevelType w:val="multilevel"/>
    <w:tmpl w:val="9D9ABAD4"/>
    <w:styleLink w:val="WWNum12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6">
    <w:nsid w:val="29834E33"/>
    <w:multiLevelType w:val="multilevel"/>
    <w:tmpl w:val="84064E6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1622CE2"/>
    <w:multiLevelType w:val="multilevel"/>
    <w:tmpl w:val="0DE438D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B023EA"/>
    <w:multiLevelType w:val="multilevel"/>
    <w:tmpl w:val="17AC61DC"/>
    <w:styleLink w:val="WWNum9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9">
    <w:nsid w:val="350C5636"/>
    <w:multiLevelType w:val="multilevel"/>
    <w:tmpl w:val="1F9E59A4"/>
    <w:styleLink w:val="WWNum25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6AD44B6"/>
    <w:multiLevelType w:val="multilevel"/>
    <w:tmpl w:val="98487A80"/>
    <w:styleLink w:val="WWNum23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38E32AE6"/>
    <w:multiLevelType w:val="multilevel"/>
    <w:tmpl w:val="C73E274A"/>
    <w:styleLink w:val="WWNum14"/>
    <w:lvl w:ilvl="0">
      <w:numFmt w:val="bullet"/>
      <w:lvlText w:val="–"/>
      <w:lvlJc w:val="left"/>
      <w:rPr>
        <w:rFonts w:cs="OpenSymbol"/>
        <w:sz w:val="24"/>
        <w:szCs w:val="29"/>
      </w:rPr>
    </w:lvl>
    <w:lvl w:ilvl="1">
      <w:numFmt w:val="bullet"/>
      <w:lvlText w:val="–"/>
      <w:lvlJc w:val="left"/>
      <w:rPr>
        <w:rFonts w:cs="OpenSymbol"/>
        <w:sz w:val="24"/>
        <w:szCs w:val="29"/>
      </w:rPr>
    </w:lvl>
    <w:lvl w:ilvl="2">
      <w:numFmt w:val="bullet"/>
      <w:lvlText w:val="–"/>
      <w:lvlJc w:val="left"/>
      <w:rPr>
        <w:rFonts w:cs="OpenSymbol"/>
        <w:sz w:val="24"/>
        <w:szCs w:val="29"/>
      </w:rPr>
    </w:lvl>
    <w:lvl w:ilvl="3">
      <w:numFmt w:val="bullet"/>
      <w:lvlText w:val="–"/>
      <w:lvlJc w:val="left"/>
      <w:rPr>
        <w:rFonts w:cs="OpenSymbol"/>
        <w:sz w:val="24"/>
        <w:szCs w:val="29"/>
      </w:rPr>
    </w:lvl>
    <w:lvl w:ilvl="4">
      <w:numFmt w:val="bullet"/>
      <w:lvlText w:val="–"/>
      <w:lvlJc w:val="left"/>
      <w:rPr>
        <w:rFonts w:cs="OpenSymbol"/>
        <w:sz w:val="24"/>
        <w:szCs w:val="29"/>
      </w:rPr>
    </w:lvl>
    <w:lvl w:ilvl="5">
      <w:numFmt w:val="bullet"/>
      <w:lvlText w:val="–"/>
      <w:lvlJc w:val="left"/>
      <w:rPr>
        <w:rFonts w:cs="OpenSymbol"/>
        <w:sz w:val="24"/>
        <w:szCs w:val="29"/>
      </w:rPr>
    </w:lvl>
    <w:lvl w:ilvl="6">
      <w:numFmt w:val="bullet"/>
      <w:lvlText w:val="–"/>
      <w:lvlJc w:val="left"/>
      <w:rPr>
        <w:rFonts w:cs="OpenSymbol"/>
        <w:sz w:val="24"/>
        <w:szCs w:val="29"/>
      </w:rPr>
    </w:lvl>
    <w:lvl w:ilvl="7">
      <w:numFmt w:val="bullet"/>
      <w:lvlText w:val="–"/>
      <w:lvlJc w:val="left"/>
      <w:rPr>
        <w:rFonts w:cs="OpenSymbol"/>
        <w:sz w:val="24"/>
        <w:szCs w:val="29"/>
      </w:rPr>
    </w:lvl>
    <w:lvl w:ilvl="8">
      <w:numFmt w:val="bullet"/>
      <w:lvlText w:val="–"/>
      <w:lvlJc w:val="left"/>
      <w:rPr>
        <w:rFonts w:cs="OpenSymbol"/>
        <w:sz w:val="24"/>
        <w:szCs w:val="29"/>
      </w:rPr>
    </w:lvl>
  </w:abstractNum>
  <w:abstractNum w:abstractNumId="12">
    <w:nsid w:val="3C5661EE"/>
    <w:multiLevelType w:val="multilevel"/>
    <w:tmpl w:val="60FAD39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3D16250E"/>
    <w:multiLevelType w:val="multilevel"/>
    <w:tmpl w:val="7D6E77C0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3D797FC7"/>
    <w:multiLevelType w:val="multilevel"/>
    <w:tmpl w:val="996AE798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20E554F"/>
    <w:multiLevelType w:val="multilevel"/>
    <w:tmpl w:val="DF36C65C"/>
    <w:styleLink w:val="WWNum1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abstractNum w:abstractNumId="16">
    <w:nsid w:val="47683553"/>
    <w:multiLevelType w:val="multilevel"/>
    <w:tmpl w:val="D14CE74A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D3E177C"/>
    <w:multiLevelType w:val="multilevel"/>
    <w:tmpl w:val="37587B42"/>
    <w:styleLink w:val="WWNum15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86A2CA5"/>
    <w:multiLevelType w:val="multilevel"/>
    <w:tmpl w:val="EA8C88D8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C9A4C3E"/>
    <w:multiLevelType w:val="multilevel"/>
    <w:tmpl w:val="361400F4"/>
    <w:styleLink w:val="WWNum18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5F16294E"/>
    <w:multiLevelType w:val="multilevel"/>
    <w:tmpl w:val="89C01314"/>
    <w:styleLink w:val="WWNum20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67E51365"/>
    <w:multiLevelType w:val="multilevel"/>
    <w:tmpl w:val="6B864FC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8177FE2"/>
    <w:multiLevelType w:val="multilevel"/>
    <w:tmpl w:val="85A0E310"/>
    <w:styleLink w:val="WWNum13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23">
    <w:nsid w:val="6AFF1090"/>
    <w:multiLevelType w:val="multilevel"/>
    <w:tmpl w:val="406833C0"/>
    <w:styleLink w:val="WWNum19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75C90157"/>
    <w:multiLevelType w:val="multilevel"/>
    <w:tmpl w:val="2612F22E"/>
    <w:styleLink w:val="WWNum24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7CBA467A"/>
    <w:multiLevelType w:val="multilevel"/>
    <w:tmpl w:val="DB46ABAE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22"/>
  </w:num>
  <w:num w:numId="14">
    <w:abstractNumId w:val="11"/>
  </w:num>
  <w:num w:numId="15">
    <w:abstractNumId w:val="17"/>
  </w:num>
  <w:num w:numId="16">
    <w:abstractNumId w:val="1"/>
  </w:num>
  <w:num w:numId="17">
    <w:abstractNumId w:val="21"/>
  </w:num>
  <w:num w:numId="18">
    <w:abstractNumId w:val="19"/>
  </w:num>
  <w:num w:numId="19">
    <w:abstractNumId w:val="23"/>
  </w:num>
  <w:num w:numId="20">
    <w:abstractNumId w:val="20"/>
  </w:num>
  <w:num w:numId="21">
    <w:abstractNumId w:val="7"/>
  </w:num>
  <w:num w:numId="22">
    <w:abstractNumId w:val="13"/>
  </w:num>
  <w:num w:numId="23">
    <w:abstractNumId w:val="10"/>
  </w:num>
  <w:num w:numId="24">
    <w:abstractNumId w:val="24"/>
  </w:num>
  <w:num w:numId="25">
    <w:abstractNumId w:val="9"/>
  </w:num>
  <w:num w:numId="26">
    <w:abstractNumId w:val="14"/>
  </w:num>
  <w:num w:numId="27">
    <w:abstractNumId w:val="9"/>
    <w:lvlOverride w:ilvl="0">
      <w:startOverride w:val="1"/>
    </w:lvlOverride>
  </w:num>
  <w:num w:numId="2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69D"/>
    <w:rsid w:val="0066169D"/>
    <w:rsid w:val="00B34C5B"/>
    <w:rsid w:val="00C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a8">
    <w:name w:val="Таблица ГП"/>
    <w:basedOn w:val="Standard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0">
    <w:name w:val="Обычный2"/>
    <w:rPr>
      <w:rFonts w:ascii="Arial" w:eastAsia="Times New Roman" w:hAnsi="Arial"/>
      <w:sz w:val="18"/>
    </w:rPr>
  </w:style>
  <w:style w:type="paragraph" w:customStyle="1" w:styleId="Framecontents">
    <w:name w:val="Frame contents"/>
    <w:basedOn w:val="Textbody"/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21">
    <w:name w:val="Заголовок 2 Знак"/>
    <w:basedOn w:val="a0"/>
    <w:rPr>
      <w:rFonts w:ascii="Arial" w:eastAsia="Times New Roman" w:hAnsi="Arial"/>
      <w:b/>
      <w:sz w:val="24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aa">
    <w:name w:val="Таблица ГП Знак"/>
    <w:rPr>
      <w:rFonts w:ascii="Tahoma" w:eastAsia="Times New Roman" w:hAnsi="Tahoma"/>
      <w:lang w:val="en-US" w:eastAsia="en-US"/>
    </w:rPr>
  </w:style>
  <w:style w:type="character" w:customStyle="1" w:styleId="22">
    <w:name w:val="Обычный2 Знак"/>
    <w:rPr>
      <w:rFonts w:ascii="Arial" w:eastAsia="Times New Roman" w:hAnsi="Arial"/>
      <w:sz w:val="18"/>
      <w:lang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20"/>
      <w:szCs w:val="24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4"/>
      <w:szCs w:val="29"/>
    </w:rPr>
  </w:style>
  <w:style w:type="character" w:customStyle="1" w:styleId="ListLabel5">
    <w:name w:val="ListLabel 5"/>
    <w:rPr>
      <w:sz w:val="16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/>
      <w:w w:val="100"/>
      <w:sz w:val="20"/>
    </w:rPr>
  </w:style>
  <w:style w:type="character" w:customStyle="1" w:styleId="ListLabel8">
    <w:name w:val="ListLabel 8"/>
    <w:rPr>
      <w:rFonts w:eastAsia="Times New Roman" w:cs="Times New Roman"/>
      <w:spacing w:val="-6"/>
      <w:w w:val="100"/>
      <w:sz w:val="24"/>
    </w:rPr>
  </w:style>
  <w:style w:type="character" w:customStyle="1" w:styleId="ListLabel9">
    <w:name w:val="ListLabel 9"/>
    <w:rPr>
      <w:rFonts w:eastAsia="Times New Roman" w:cs="Times New Roman"/>
      <w:spacing w:val="-1"/>
      <w:w w:val="100"/>
      <w:sz w:val="24"/>
    </w:rPr>
  </w:style>
  <w:style w:type="character" w:customStyle="1" w:styleId="ListLabel10">
    <w:name w:val="ListLabel 10"/>
    <w:rPr>
      <w:b w:val="0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ind w:firstLine="720"/>
      <w:jc w:val="both"/>
    </w:pPr>
    <w:rPr>
      <w:rFonts w:ascii="Arial" w:eastAsia="Times New Roman" w:hAnsi="Arial" w:cs="Arial"/>
    </w:rPr>
  </w:style>
  <w:style w:type="paragraph" w:customStyle="1" w:styleId="a8">
    <w:name w:val="Таблица ГП"/>
    <w:basedOn w:val="Standard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0">
    <w:name w:val="Обычный2"/>
    <w:rPr>
      <w:rFonts w:ascii="Arial" w:eastAsia="Times New Roman" w:hAnsi="Arial"/>
      <w:sz w:val="18"/>
    </w:rPr>
  </w:style>
  <w:style w:type="paragraph" w:customStyle="1" w:styleId="Framecontents">
    <w:name w:val="Frame contents"/>
    <w:basedOn w:val="Textbody"/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21">
    <w:name w:val="Заголовок 2 Знак"/>
    <w:basedOn w:val="a0"/>
    <w:rPr>
      <w:rFonts w:ascii="Arial" w:eastAsia="Times New Roman" w:hAnsi="Arial"/>
      <w:b/>
      <w:sz w:val="24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aa">
    <w:name w:val="Таблица ГП Знак"/>
    <w:rPr>
      <w:rFonts w:ascii="Tahoma" w:eastAsia="Times New Roman" w:hAnsi="Tahoma"/>
      <w:lang w:val="en-US" w:eastAsia="en-US"/>
    </w:rPr>
  </w:style>
  <w:style w:type="character" w:customStyle="1" w:styleId="22">
    <w:name w:val="Обычный2 Знак"/>
    <w:rPr>
      <w:rFonts w:ascii="Arial" w:eastAsia="Times New Roman" w:hAnsi="Arial"/>
      <w:sz w:val="18"/>
      <w:lang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20"/>
      <w:szCs w:val="24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4"/>
      <w:szCs w:val="29"/>
    </w:rPr>
  </w:style>
  <w:style w:type="character" w:customStyle="1" w:styleId="ListLabel5">
    <w:name w:val="ListLabel 5"/>
    <w:rPr>
      <w:sz w:val="16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/>
      <w:w w:val="100"/>
      <w:sz w:val="20"/>
    </w:rPr>
  </w:style>
  <w:style w:type="character" w:customStyle="1" w:styleId="ListLabel8">
    <w:name w:val="ListLabel 8"/>
    <w:rPr>
      <w:rFonts w:eastAsia="Times New Roman" w:cs="Times New Roman"/>
      <w:spacing w:val="-6"/>
      <w:w w:val="100"/>
      <w:sz w:val="24"/>
    </w:rPr>
  </w:style>
  <w:style w:type="character" w:customStyle="1" w:styleId="ListLabel9">
    <w:name w:val="ListLabel 9"/>
    <w:rPr>
      <w:rFonts w:eastAsia="Times New Roman" w:cs="Times New Roman"/>
      <w:spacing w:val="-1"/>
      <w:w w:val="100"/>
      <w:sz w:val="24"/>
    </w:rPr>
  </w:style>
  <w:style w:type="character" w:customStyle="1" w:styleId="ListLabel10">
    <w:name w:val="ListLabel 10"/>
    <w:rPr>
      <w:b w:val="0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2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#P197" TargetMode="External"/><Relationship Id="rId4" Type="http://schemas.openxmlformats.org/officeDocument/2006/relationships/settings" Target="settings.xml"/><Relationship Id="rId9" Type="http://schemas.openxmlformats.org/officeDocument/2006/relationships/hyperlink" Target="#P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2019-06-25T04:19:00Z</cp:lastPrinted>
  <dcterms:created xsi:type="dcterms:W3CDTF">2019-10-09T05:58:00Z</dcterms:created>
  <dcterms:modified xsi:type="dcterms:W3CDTF">2019-11-20T12:07:00Z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