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E5" w:rsidRDefault="00681567">
      <w:pPr>
        <w:pStyle w:val="Standard"/>
        <w:jc w:val="center"/>
        <w:rPr>
          <w:rFonts w:ascii="Liberation Sans" w:hAnsi="Liberation Sans" w:cs="PT Astra Serif"/>
          <w:sz w:val="16"/>
          <w:szCs w:val="16"/>
        </w:rPr>
      </w:pPr>
      <w:bookmarkStart w:id="0" w:name="_GoBack"/>
      <w:r>
        <w:rPr>
          <w:rFonts w:ascii="Liberation Sans" w:hAnsi="Liberation Sans" w:cs="PT Astra Serif"/>
          <w:sz w:val="16"/>
          <w:szCs w:val="16"/>
        </w:rPr>
        <w:t>ИЗВЕЩЕНИЕ О ПРОВЕДЕН</w:t>
      </w:r>
      <w:proofErr w:type="gramStart"/>
      <w:r>
        <w:rPr>
          <w:rFonts w:ascii="Liberation Sans" w:hAnsi="Liberation Sans" w:cs="PT Astra Serif"/>
          <w:sz w:val="16"/>
          <w:szCs w:val="16"/>
        </w:rPr>
        <w:t>ИИ АУ</w:t>
      </w:r>
      <w:proofErr w:type="gramEnd"/>
      <w:r>
        <w:rPr>
          <w:rFonts w:ascii="Liberation Sans" w:hAnsi="Liberation Sans" w:cs="PT Astra Serif"/>
          <w:sz w:val="16"/>
          <w:szCs w:val="16"/>
        </w:rPr>
        <w:t>КЦИОНА</w:t>
      </w:r>
    </w:p>
    <w:p w:rsidR="00821CE5" w:rsidRDefault="00681567">
      <w:pPr>
        <w:pStyle w:val="Style3"/>
        <w:widowControl/>
        <w:spacing w:line="240" w:lineRule="auto"/>
        <w:ind w:right="-1" w:firstLine="0"/>
        <w:jc w:val="center"/>
      </w:pPr>
      <w:proofErr w:type="gramStart"/>
      <w:r>
        <w:rPr>
          <w:rStyle w:val="FontStyle22"/>
          <w:rFonts w:ascii="Liberation Sans" w:hAnsi="Liberation Sans" w:cs="Times New Roman"/>
          <w:b/>
          <w:sz w:val="16"/>
          <w:szCs w:val="16"/>
        </w:rPr>
        <w:t xml:space="preserve">Организатор аукциона – Департамент имущественных и земельных отношений Курганской области </w:t>
      </w:r>
      <w:r>
        <w:rPr>
          <w:rStyle w:val="FontStyle22"/>
          <w:rFonts w:ascii="Liberation Sans" w:hAnsi="Liberation Sans" w:cs="Times New Roman"/>
          <w:sz w:val="16"/>
          <w:szCs w:val="16"/>
        </w:rPr>
        <w:t xml:space="preserve">сообщает о проведении </w:t>
      </w:r>
      <w:r>
        <w:rPr>
          <w:rStyle w:val="FontStyle22"/>
          <w:rFonts w:ascii="Liberation Sans" w:hAnsi="Liberation Sans" w:cs="Times New Roman"/>
          <w:b/>
          <w:sz w:val="16"/>
          <w:szCs w:val="16"/>
          <w:shd w:val="clear" w:color="auto" w:fill="FFFFFF"/>
        </w:rPr>
        <w:t xml:space="preserve">27.01.2022г. </w:t>
      </w:r>
      <w:r>
        <w:rPr>
          <w:rStyle w:val="FontStyle22"/>
          <w:rFonts w:ascii="Liberation Sans" w:hAnsi="Liberation Sans" w:cs="Times New Roman"/>
          <w:sz w:val="16"/>
          <w:szCs w:val="16"/>
          <w:shd w:val="clear" w:color="auto" w:fill="FFFFFF"/>
        </w:rPr>
        <w:t>ау</w:t>
      </w:r>
      <w:r>
        <w:rPr>
          <w:rStyle w:val="FontStyle22"/>
          <w:rFonts w:ascii="Liberation Sans" w:hAnsi="Liberation Sans" w:cs="Times New Roman"/>
          <w:sz w:val="16"/>
          <w:szCs w:val="16"/>
        </w:rPr>
        <w:t xml:space="preserve">кциона на право </w:t>
      </w:r>
      <w:r>
        <w:rPr>
          <w:rStyle w:val="FontStyle22"/>
          <w:rFonts w:ascii="Liberation Sans" w:hAnsi="Liberation Sans" w:cs="Times New Roman"/>
          <w:sz w:val="16"/>
          <w:szCs w:val="16"/>
        </w:rPr>
        <w:t>заключения договора аренды земельного участка, включенного в Перечень государственного имущества Курганской области, предназначенного для предоставления его во владение и (или) в пользование на долгосрочной основе субъектам малого и среднего предпринимател</w:t>
      </w:r>
      <w:r>
        <w:rPr>
          <w:rStyle w:val="FontStyle22"/>
          <w:rFonts w:ascii="Liberation Sans" w:hAnsi="Liberation Sans" w:cs="Times New Roman"/>
          <w:sz w:val="16"/>
          <w:szCs w:val="16"/>
        </w:rPr>
        <w:t>ьства и организациям, образующим инфраструктуру поддержки субъектов малого и среднего предпринимательства</w:t>
      </w:r>
      <w:proofErr w:type="gramEnd"/>
    </w:p>
    <w:bookmarkEnd w:id="0"/>
    <w:p w:rsidR="00821CE5" w:rsidRDefault="00681567">
      <w:pPr>
        <w:pStyle w:val="Textbody"/>
        <w:spacing w:after="0"/>
        <w:ind w:right="-1"/>
        <w:jc w:val="center"/>
        <w:rPr>
          <w:rFonts w:ascii="Liberation Sans" w:hAnsi="Liberation Sans" w:cs="PT Astra Serif"/>
          <w:b/>
          <w:sz w:val="16"/>
          <w:szCs w:val="16"/>
        </w:rPr>
      </w:pPr>
      <w:r>
        <w:rPr>
          <w:rFonts w:ascii="Liberation Sans" w:hAnsi="Liberation Sans" w:cs="PT Astra Serif"/>
          <w:b/>
          <w:sz w:val="16"/>
          <w:szCs w:val="16"/>
        </w:rPr>
        <w:t>Общие положения</w:t>
      </w:r>
    </w:p>
    <w:p w:rsidR="00821CE5" w:rsidRDefault="00681567">
      <w:pPr>
        <w:pStyle w:val="Standard"/>
        <w:tabs>
          <w:tab w:val="left" w:pos="993"/>
        </w:tabs>
        <w:ind w:firstLine="709"/>
        <w:jc w:val="both"/>
      </w:pPr>
      <w:r>
        <w:rPr>
          <w:rFonts w:ascii="Liberation Sans" w:hAnsi="Liberation Sans" w:cs="PT Astra Serif"/>
          <w:b/>
          <w:i/>
          <w:sz w:val="16"/>
          <w:szCs w:val="16"/>
        </w:rPr>
        <w:t xml:space="preserve">1. Период </w:t>
      </w:r>
      <w:r>
        <w:rPr>
          <w:rFonts w:ascii="Liberation Sans" w:hAnsi="Liberation Sans" w:cs="PT Astra Serif"/>
          <w:b/>
          <w:bCs/>
          <w:i/>
          <w:iCs/>
          <w:sz w:val="16"/>
          <w:szCs w:val="16"/>
        </w:rPr>
        <w:t>приема заявок на участие в аукционе</w:t>
      </w:r>
      <w:r>
        <w:rPr>
          <w:rFonts w:ascii="Liberation Sans" w:hAnsi="Liberation Sans" w:cs="PT Astra Serif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Liberation Sans" w:hAnsi="Liberation Sans" w:cs="PT Astra Serif"/>
          <w:bCs/>
          <w:iCs/>
          <w:sz w:val="16"/>
          <w:szCs w:val="16"/>
          <w:shd w:val="clear" w:color="auto" w:fill="FFFFFF"/>
        </w:rPr>
        <w:t xml:space="preserve">- </w:t>
      </w:r>
      <w:r>
        <w:rPr>
          <w:rFonts w:ascii="Liberation Sans" w:hAnsi="Liberation Sans" w:cs="PT Astra Serif"/>
          <w:b/>
          <w:bCs/>
          <w:iCs/>
          <w:sz w:val="16"/>
          <w:szCs w:val="16"/>
          <w:shd w:val="clear" w:color="auto" w:fill="FFFFFF"/>
        </w:rPr>
        <w:t>с 17.12.2021г. по 25.01.2022г.</w:t>
      </w:r>
    </w:p>
    <w:p w:rsidR="00821CE5" w:rsidRDefault="00681567">
      <w:pPr>
        <w:pStyle w:val="Standard"/>
        <w:ind w:firstLine="709"/>
        <w:jc w:val="both"/>
      </w:pPr>
      <w:r>
        <w:rPr>
          <w:rFonts w:ascii="Liberation Sans" w:hAnsi="Liberation Sans" w:cs="PT Astra Serif"/>
          <w:b/>
          <w:i/>
          <w:sz w:val="16"/>
          <w:szCs w:val="16"/>
        </w:rPr>
        <w:t>2</w:t>
      </w:r>
      <w:r>
        <w:rPr>
          <w:rFonts w:ascii="Liberation Sans" w:hAnsi="Liberation Sans" w:cs="PT Astra Serif"/>
          <w:b/>
          <w:sz w:val="16"/>
          <w:szCs w:val="16"/>
        </w:rPr>
        <w:t>. </w:t>
      </w:r>
      <w:r>
        <w:rPr>
          <w:rFonts w:ascii="Liberation Sans" w:hAnsi="Liberation Sans" w:cs="PT Astra Serif"/>
          <w:b/>
          <w:i/>
          <w:sz w:val="16"/>
          <w:szCs w:val="16"/>
        </w:rPr>
        <w:t>Время, место приема и порядок подачи</w:t>
      </w:r>
      <w:r>
        <w:rPr>
          <w:rFonts w:ascii="Liberation Sans" w:hAnsi="Liberation Sans" w:cs="PT Astra Serif"/>
          <w:sz w:val="16"/>
          <w:szCs w:val="16"/>
        </w:rPr>
        <w:t xml:space="preserve"> </w:t>
      </w:r>
      <w:r>
        <w:rPr>
          <w:rFonts w:ascii="Liberation Sans" w:hAnsi="Liberation Sans" w:cs="PT Astra Serif"/>
          <w:b/>
          <w:i/>
          <w:sz w:val="16"/>
          <w:szCs w:val="16"/>
        </w:rPr>
        <w:t>заявок</w:t>
      </w:r>
      <w:r>
        <w:rPr>
          <w:rFonts w:ascii="Liberation Sans" w:hAnsi="Liberation Sans" w:cs="PT Astra Serif"/>
          <w:sz w:val="16"/>
          <w:szCs w:val="16"/>
        </w:rPr>
        <w:t xml:space="preserve"> </w:t>
      </w:r>
      <w:r>
        <w:rPr>
          <w:rFonts w:ascii="Liberation Sans" w:hAnsi="Liberation Sans" w:cs="PT Astra Serif"/>
          <w:b/>
          <w:i/>
          <w:sz w:val="16"/>
          <w:szCs w:val="16"/>
        </w:rPr>
        <w:t xml:space="preserve">на </w:t>
      </w:r>
      <w:r>
        <w:rPr>
          <w:rFonts w:ascii="Liberation Sans" w:hAnsi="Liberation Sans" w:cs="PT Astra Serif"/>
          <w:b/>
          <w:i/>
          <w:sz w:val="16"/>
          <w:szCs w:val="16"/>
        </w:rPr>
        <w:t>участие в аукционе</w:t>
      </w:r>
      <w:r>
        <w:rPr>
          <w:rFonts w:ascii="Liberation Sans" w:hAnsi="Liberation Sans" w:cs="PT Astra Serif"/>
          <w:sz w:val="16"/>
          <w:szCs w:val="16"/>
        </w:rPr>
        <w:t xml:space="preserve"> – </w:t>
      </w:r>
      <w:r>
        <w:rPr>
          <w:rFonts w:ascii="Liberation Sans" w:hAnsi="Liberation Sans" w:cs="Arial"/>
          <w:sz w:val="16"/>
          <w:szCs w:val="16"/>
        </w:rPr>
        <w:t xml:space="preserve">рабочие дни с 9.00 до 13.00 и с 14.00 до 18.00 часов по местному времени по адресу: г. Курган, пл. Ленина,1                                      </w:t>
      </w:r>
      <w:proofErr w:type="spellStart"/>
      <w:r>
        <w:rPr>
          <w:rFonts w:ascii="Liberation Sans" w:hAnsi="Liberation Sans" w:cs="Arial"/>
          <w:sz w:val="16"/>
          <w:szCs w:val="16"/>
        </w:rPr>
        <w:t>каб</w:t>
      </w:r>
      <w:proofErr w:type="spellEnd"/>
      <w:r>
        <w:rPr>
          <w:rFonts w:ascii="Liberation Sans" w:hAnsi="Liberation Sans" w:cs="Arial"/>
          <w:sz w:val="16"/>
          <w:szCs w:val="16"/>
        </w:rPr>
        <w:t>. № 313, тел. 8 (3522) 463-555 (доб. 182, 180).</w:t>
      </w:r>
      <w:r>
        <w:rPr>
          <w:rFonts w:ascii="Liberation Sans" w:hAnsi="Liberation Sans" w:cs="PT Astra Serif"/>
          <w:sz w:val="16"/>
          <w:szCs w:val="16"/>
        </w:rPr>
        <w:t xml:space="preserve"> Для участия в аукционе заявители </w:t>
      </w:r>
      <w:proofErr w:type="gramStart"/>
      <w:r>
        <w:rPr>
          <w:rFonts w:ascii="Liberation Sans" w:hAnsi="Liberation Sans" w:cs="PT Astra Serif"/>
          <w:sz w:val="16"/>
          <w:szCs w:val="16"/>
        </w:rPr>
        <w:t>предос</w:t>
      </w:r>
      <w:r>
        <w:rPr>
          <w:rFonts w:ascii="Liberation Sans" w:hAnsi="Liberation Sans" w:cs="PT Astra Serif"/>
          <w:sz w:val="16"/>
          <w:szCs w:val="16"/>
        </w:rPr>
        <w:t>тавляют следующие документы</w:t>
      </w:r>
      <w:proofErr w:type="gramEnd"/>
      <w:r>
        <w:rPr>
          <w:rFonts w:ascii="Liberation Sans" w:hAnsi="Liberation Sans" w:cs="PT Astra Serif"/>
          <w:sz w:val="16"/>
          <w:szCs w:val="16"/>
        </w:rPr>
        <w:t>: 1) заявка на участие в аукционе (в 2-х экземплярах) по установленной Организатором аукционов форме, с указанием банковских реквизитов счета для возврата задатка; 2) копии документов, удостоверяющих личность заявителя (для гражд</w:t>
      </w:r>
      <w:r>
        <w:rPr>
          <w:rFonts w:ascii="Liberation Sans" w:hAnsi="Liberation Sans" w:cs="PT Astra Serif"/>
          <w:sz w:val="16"/>
          <w:szCs w:val="16"/>
        </w:rPr>
        <w:t xml:space="preserve">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          </w:t>
      </w:r>
      <w:r>
        <w:rPr>
          <w:rFonts w:ascii="Liberation Sans" w:hAnsi="Liberation Sans" w:cs="PT Astra Serif"/>
          <w:sz w:val="16"/>
          <w:szCs w:val="16"/>
        </w:rPr>
        <w:t xml:space="preserve">                       4) документы, подтверждающие внесение задатка. В случае подачи заявки представителем заявителя предъявляется доверенность, оформленная в соответствии с требованиями гражданского законодательства. Заявка на участие в аукционе, поступи</w:t>
      </w:r>
      <w:r>
        <w:rPr>
          <w:rFonts w:ascii="Liberation Sans" w:hAnsi="Liberation Sans" w:cs="PT Astra Serif"/>
          <w:sz w:val="16"/>
          <w:szCs w:val="16"/>
        </w:rPr>
        <w:t xml:space="preserve">вшая по истечении срока приема заявок, возвращается заявителю в день ее поступления. </w:t>
      </w:r>
      <w:proofErr w:type="gramStart"/>
      <w:r>
        <w:rPr>
          <w:rFonts w:ascii="Liberation Sans" w:hAnsi="Liberation Sans" w:cs="PT Astra Serif"/>
          <w:sz w:val="16"/>
          <w:szCs w:val="16"/>
        </w:rPr>
        <w:t>Для участия в аукционе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</w:t>
      </w:r>
      <w:r>
        <w:rPr>
          <w:rFonts w:ascii="Liberation Sans" w:hAnsi="Liberation Sans" w:cs="PT Astra Serif"/>
          <w:sz w:val="16"/>
          <w:szCs w:val="16"/>
        </w:rPr>
        <w:t>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г. N 209-ФЗ «О развитии малого и среднего предпринимательс</w:t>
      </w:r>
      <w:r>
        <w:rPr>
          <w:rFonts w:ascii="Liberation Sans" w:hAnsi="Liberation Sans" w:cs="PT Astra Serif"/>
          <w:sz w:val="16"/>
          <w:szCs w:val="16"/>
        </w:rPr>
        <w:t>тва в Российской Федерации», либо заявляют</w:t>
      </w:r>
      <w:proofErr w:type="gramEnd"/>
      <w:r>
        <w:rPr>
          <w:rFonts w:ascii="Liberation Sans" w:hAnsi="Liberation Sans" w:cs="PT Astra Serif"/>
          <w:sz w:val="16"/>
          <w:szCs w:val="16"/>
        </w:rPr>
        <w:t xml:space="preserve"> о своем соответствии условиям отнесения к субъектам малого и среднего предпринимательства в соответствии</w:t>
      </w:r>
      <w:r>
        <w:rPr>
          <w:rFonts w:ascii="Liberation Sans" w:hAnsi="Liberation Sans" w:cs="PT Astra Serif"/>
          <w:color w:val="000000"/>
          <w:sz w:val="16"/>
          <w:szCs w:val="16"/>
        </w:rPr>
        <w:t xml:space="preserve"> с </w:t>
      </w:r>
      <w:hyperlink r:id="rId8" w:history="1">
        <w:r>
          <w:rPr>
            <w:rStyle w:val="Internetlink"/>
            <w:rFonts w:ascii="Liberation Sans" w:hAnsi="Liberation Sans" w:cs="PT Astra Serif"/>
            <w:color w:val="000000"/>
            <w:sz w:val="16"/>
            <w:szCs w:val="16"/>
            <w:u w:val="none"/>
          </w:rPr>
          <w:t>частью 5 статьи 4</w:t>
        </w:r>
      </w:hyperlink>
      <w:r>
        <w:rPr>
          <w:rFonts w:ascii="Liberation Sans" w:hAnsi="Liberation Sans" w:cs="PT Astra Serif"/>
          <w:color w:val="000000"/>
          <w:sz w:val="16"/>
          <w:szCs w:val="16"/>
        </w:rPr>
        <w:t xml:space="preserve"> ук</w:t>
      </w:r>
      <w:r>
        <w:rPr>
          <w:rFonts w:ascii="Liberation Sans" w:hAnsi="Liberation Sans" w:cs="PT Astra Serif"/>
          <w:sz w:val="16"/>
          <w:szCs w:val="16"/>
        </w:rPr>
        <w:t>азанного Федерального закона.</w:t>
      </w:r>
    </w:p>
    <w:p w:rsidR="00821CE5" w:rsidRDefault="00681567">
      <w:pPr>
        <w:pStyle w:val="Standard"/>
        <w:ind w:firstLine="709"/>
        <w:jc w:val="both"/>
      </w:pPr>
      <w:r>
        <w:rPr>
          <w:rFonts w:ascii="Liberation Sans" w:hAnsi="Liberation Sans" w:cs="PT Astra Serif"/>
          <w:b/>
          <w:bCs/>
          <w:sz w:val="16"/>
          <w:szCs w:val="16"/>
          <w:shd w:val="clear" w:color="auto" w:fill="FFFFFF"/>
        </w:rPr>
        <w:t xml:space="preserve">В соответствии с п. 10 ст. 39.11. Земельного кодекса Российской Федерации участниками аукциона могут являться только </w:t>
      </w:r>
      <w:r>
        <w:rPr>
          <w:rFonts w:ascii="Liberation Sans" w:hAnsi="Liberation Sans"/>
          <w:b/>
          <w:bCs/>
          <w:sz w:val="16"/>
          <w:szCs w:val="16"/>
        </w:rPr>
        <w:t>субъекты малого и среднего предпринимательства, за</w:t>
      </w:r>
      <w:r>
        <w:rPr>
          <w:rFonts w:ascii="Liberation Sans" w:hAnsi="Liberation Sans"/>
          <w:b/>
          <w:bCs/>
          <w:sz w:val="16"/>
          <w:szCs w:val="16"/>
        </w:rPr>
        <w:t xml:space="preserve"> исключением субъектов малого и среднего предпринимательства, в отношении которых не может оказываться поддержка в соответстви</w:t>
      </w:r>
      <w:r>
        <w:rPr>
          <w:rFonts w:ascii="Liberation Sans" w:hAnsi="Liberation Sans"/>
          <w:b/>
          <w:bCs/>
          <w:color w:val="000000"/>
          <w:sz w:val="16"/>
          <w:szCs w:val="16"/>
        </w:rPr>
        <w:t xml:space="preserve">и с частью 3 статьи 14 </w:t>
      </w:r>
      <w:r>
        <w:rPr>
          <w:rFonts w:ascii="Liberation Sans" w:hAnsi="Liberation Sans"/>
          <w:b/>
          <w:bCs/>
          <w:sz w:val="16"/>
          <w:szCs w:val="16"/>
        </w:rPr>
        <w:t xml:space="preserve">Федерального закона от 24.07.2007г. № 209-ФЗ                       «О развитии малого и среднего </w:t>
      </w:r>
      <w:r>
        <w:rPr>
          <w:rFonts w:ascii="Liberation Sans" w:hAnsi="Liberation Sans"/>
          <w:b/>
          <w:bCs/>
          <w:sz w:val="16"/>
          <w:szCs w:val="16"/>
        </w:rPr>
        <w:t>предпринимательства в Российской Федерации».</w:t>
      </w:r>
    </w:p>
    <w:p w:rsidR="00821CE5" w:rsidRDefault="00681567">
      <w:pPr>
        <w:pStyle w:val="Textbodyindent"/>
        <w:tabs>
          <w:tab w:val="left" w:pos="-540"/>
          <w:tab w:val="left" w:pos="284"/>
          <w:tab w:val="left" w:pos="748"/>
          <w:tab w:val="left" w:pos="935"/>
        </w:tabs>
        <w:spacing w:after="0"/>
        <w:ind w:left="0" w:firstLine="709"/>
        <w:jc w:val="both"/>
      </w:pPr>
      <w:r>
        <w:rPr>
          <w:rFonts w:ascii="Liberation Sans" w:hAnsi="Liberation Sans" w:cs="PT Astra Serif"/>
          <w:b/>
          <w:i/>
          <w:sz w:val="16"/>
          <w:szCs w:val="16"/>
        </w:rPr>
        <w:t>3. Задаток</w:t>
      </w:r>
      <w:r>
        <w:rPr>
          <w:rFonts w:ascii="Liberation Sans" w:hAnsi="Liberation Sans" w:cs="PT Astra Serif"/>
          <w:i/>
          <w:sz w:val="16"/>
          <w:szCs w:val="16"/>
        </w:rPr>
        <w:t xml:space="preserve"> </w:t>
      </w:r>
      <w:r>
        <w:rPr>
          <w:rFonts w:ascii="Liberation Sans" w:hAnsi="Liberation Sans" w:cs="PT Astra Serif"/>
          <w:sz w:val="16"/>
          <w:szCs w:val="16"/>
        </w:rPr>
        <w:t>–</w:t>
      </w:r>
      <w:r>
        <w:rPr>
          <w:rFonts w:ascii="Liberation Sans" w:hAnsi="Liberation Sans" w:cs="PT Astra Serif"/>
          <w:i/>
          <w:sz w:val="16"/>
          <w:szCs w:val="16"/>
        </w:rPr>
        <w:t xml:space="preserve"> </w:t>
      </w:r>
      <w:r>
        <w:rPr>
          <w:rFonts w:ascii="Liberation Sans" w:hAnsi="Liberation Sans" w:cs="PT Astra Serif"/>
          <w:sz w:val="16"/>
          <w:szCs w:val="16"/>
        </w:rPr>
        <w:t>вносится единым платежом в рублях. Банковские р</w:t>
      </w:r>
      <w:r>
        <w:rPr>
          <w:rStyle w:val="FontStyle22"/>
          <w:rFonts w:ascii="Liberation Sans" w:hAnsi="Liberation Sans" w:cs="Times New Roman"/>
          <w:sz w:val="16"/>
          <w:szCs w:val="16"/>
        </w:rPr>
        <w:t xml:space="preserve">еквизиты счета для оплаты задатка </w:t>
      </w:r>
      <w:r>
        <w:rPr>
          <w:rStyle w:val="FontStyle22"/>
          <w:rFonts w:ascii="Liberation Sans" w:hAnsi="Liberation Sans"/>
          <w:sz w:val="16"/>
          <w:szCs w:val="16"/>
        </w:rPr>
        <w:t>на счёт п</w:t>
      </w:r>
      <w:r>
        <w:rPr>
          <w:rStyle w:val="FontStyle22"/>
          <w:rFonts w:ascii="Liberation Sans" w:eastAsia="MS Sans Serif" w:hAnsi="Liberation Sans"/>
          <w:color w:val="000000"/>
          <w:sz w:val="16"/>
          <w:szCs w:val="16"/>
        </w:rPr>
        <w:t xml:space="preserve">олучателя: </w:t>
      </w:r>
      <w:proofErr w:type="spellStart"/>
      <w:r>
        <w:rPr>
          <w:rStyle w:val="FontStyle22"/>
          <w:rFonts w:ascii="Liberation Sans" w:eastAsia="MS Sans Serif" w:hAnsi="Liberation Sans"/>
          <w:color w:val="000000"/>
          <w:sz w:val="16"/>
          <w:szCs w:val="16"/>
        </w:rPr>
        <w:t>Финуправление</w:t>
      </w:r>
      <w:proofErr w:type="spellEnd"/>
      <w:r>
        <w:rPr>
          <w:rStyle w:val="FontStyle22"/>
          <w:rFonts w:ascii="Liberation Sans" w:eastAsia="MS Sans Serif" w:hAnsi="Liberation Sans"/>
          <w:color w:val="000000"/>
          <w:sz w:val="16"/>
          <w:szCs w:val="16"/>
        </w:rPr>
        <w:t xml:space="preserve"> Курганской области (Департамент имущественных и земельных отношений Курганской обла</w:t>
      </w:r>
      <w:r>
        <w:rPr>
          <w:rStyle w:val="FontStyle22"/>
          <w:rFonts w:ascii="Liberation Sans" w:eastAsia="MS Sans Serif" w:hAnsi="Liberation Sans"/>
          <w:color w:val="000000"/>
          <w:sz w:val="16"/>
          <w:szCs w:val="16"/>
        </w:rPr>
        <w:t>сти л /</w:t>
      </w:r>
      <w:proofErr w:type="spellStart"/>
      <w:r>
        <w:rPr>
          <w:rStyle w:val="FontStyle22"/>
          <w:rFonts w:ascii="Liberation Sans" w:eastAsia="MS Sans Serif" w:hAnsi="Liberation Sans"/>
          <w:color w:val="000000"/>
          <w:sz w:val="16"/>
          <w:szCs w:val="16"/>
        </w:rPr>
        <w:t>сч</w:t>
      </w:r>
      <w:proofErr w:type="spellEnd"/>
      <w:r>
        <w:rPr>
          <w:rStyle w:val="FontStyle22"/>
          <w:rFonts w:ascii="Liberation Sans" w:eastAsia="MS Sans Serif" w:hAnsi="Liberation Sans"/>
          <w:color w:val="000000"/>
          <w:sz w:val="16"/>
          <w:szCs w:val="16"/>
        </w:rPr>
        <w:t xml:space="preserve"> 05432000710): </w:t>
      </w:r>
      <w:proofErr w:type="gramStart"/>
      <w:r>
        <w:rPr>
          <w:rStyle w:val="FontStyle22"/>
          <w:rFonts w:ascii="Liberation Sans" w:eastAsia="MS Sans Serif" w:hAnsi="Liberation Sans"/>
          <w:color w:val="000000"/>
          <w:sz w:val="16"/>
          <w:szCs w:val="16"/>
        </w:rPr>
        <w:t>р</w:t>
      </w:r>
      <w:proofErr w:type="gramEnd"/>
      <w:r>
        <w:rPr>
          <w:rStyle w:val="FontStyle22"/>
          <w:rFonts w:ascii="Liberation Sans" w:eastAsia="MS Sans Serif" w:hAnsi="Liberation Sans"/>
          <w:color w:val="000000"/>
          <w:sz w:val="16"/>
          <w:szCs w:val="16"/>
        </w:rPr>
        <w:t>/счет 40102810345370000037 в Отделение Курган Банка России// УФК по Курганской области г. Курган БИК 013735150; ИНН 4501133979; КПП 450101001; р/</w:t>
      </w:r>
      <w:proofErr w:type="spellStart"/>
      <w:r>
        <w:rPr>
          <w:rStyle w:val="FontStyle22"/>
          <w:rFonts w:ascii="Liberation Sans" w:eastAsia="MS Sans Serif" w:hAnsi="Liberation Sans"/>
          <w:color w:val="000000"/>
          <w:sz w:val="16"/>
          <w:szCs w:val="16"/>
        </w:rPr>
        <w:t>сч</w:t>
      </w:r>
      <w:proofErr w:type="spellEnd"/>
      <w:r>
        <w:rPr>
          <w:rStyle w:val="FontStyle22"/>
          <w:rFonts w:ascii="Liberation Sans" w:eastAsia="MS Sans Serif" w:hAnsi="Liberation Sans"/>
          <w:color w:val="000000"/>
          <w:sz w:val="16"/>
          <w:szCs w:val="16"/>
        </w:rPr>
        <w:t xml:space="preserve"> 03222643370000004300 УФК по Курганской области (Департамент имущественных и земельн</w:t>
      </w:r>
      <w:r>
        <w:rPr>
          <w:rStyle w:val="FontStyle22"/>
          <w:rFonts w:ascii="Liberation Sans" w:eastAsia="MS Sans Serif" w:hAnsi="Liberation Sans"/>
          <w:color w:val="000000"/>
          <w:sz w:val="16"/>
          <w:szCs w:val="16"/>
        </w:rPr>
        <w:t>ых отношений Курганской области).</w:t>
      </w:r>
      <w:r>
        <w:rPr>
          <w:rFonts w:ascii="Liberation Sans" w:hAnsi="Liberation Sans" w:cs="PT Astra Serif"/>
          <w:sz w:val="16"/>
          <w:szCs w:val="16"/>
        </w:rPr>
        <w:t xml:space="preserve"> Назначение платежа: «задаток для участия в аукционе </w:t>
      </w:r>
      <w:r>
        <w:rPr>
          <w:rFonts w:ascii="Liberation Sans" w:hAnsi="Liberation Sans" w:cs="PT Astra Serif"/>
          <w:i/>
          <w:sz w:val="16"/>
          <w:szCs w:val="16"/>
        </w:rPr>
        <w:t>(указывается                            дата аукциона и кадастровый номер земельного участка)</w:t>
      </w:r>
      <w:r>
        <w:rPr>
          <w:rFonts w:ascii="Liberation Sans" w:hAnsi="Liberation Sans" w:cs="PT Astra Serif"/>
          <w:sz w:val="16"/>
          <w:szCs w:val="16"/>
        </w:rPr>
        <w:t>». Срок для поступления задатка на указанные реквизиты – не поздн</w:t>
      </w:r>
      <w:r>
        <w:rPr>
          <w:rFonts w:ascii="Liberation Sans" w:hAnsi="Liberation Sans" w:cs="PT Astra Serif"/>
          <w:sz w:val="16"/>
          <w:szCs w:val="16"/>
          <w:shd w:val="clear" w:color="auto" w:fill="FFFFFF"/>
        </w:rPr>
        <w:t xml:space="preserve">ее </w:t>
      </w:r>
      <w:r>
        <w:rPr>
          <w:rFonts w:ascii="Liberation Sans" w:hAnsi="Liberation Sans" w:cs="PT Astra Serif"/>
          <w:b/>
          <w:bCs/>
          <w:sz w:val="16"/>
          <w:szCs w:val="16"/>
          <w:shd w:val="clear" w:color="auto" w:fill="FFFFFF"/>
        </w:rPr>
        <w:t>25.01.202</w:t>
      </w:r>
      <w:r>
        <w:rPr>
          <w:rFonts w:ascii="Liberation Sans" w:hAnsi="Liberation Sans" w:cs="PT Astra Serif"/>
          <w:b/>
          <w:bCs/>
          <w:sz w:val="16"/>
          <w:szCs w:val="16"/>
          <w:shd w:val="clear" w:color="auto" w:fill="FFFFFF"/>
        </w:rPr>
        <w:t>2г</w:t>
      </w:r>
      <w:r>
        <w:rPr>
          <w:rFonts w:ascii="Liberation Sans" w:hAnsi="Liberation Sans" w:cs="PT Astra Serif"/>
          <w:b/>
          <w:sz w:val="16"/>
          <w:szCs w:val="16"/>
          <w:shd w:val="clear" w:color="auto" w:fill="FFFFFF"/>
        </w:rPr>
        <w:t>.</w:t>
      </w:r>
    </w:p>
    <w:p w:rsidR="00821CE5" w:rsidRDefault="00681567">
      <w:pPr>
        <w:pStyle w:val="Textbodyindent"/>
        <w:tabs>
          <w:tab w:val="left" w:pos="-540"/>
          <w:tab w:val="left" w:pos="284"/>
          <w:tab w:val="left" w:pos="748"/>
          <w:tab w:val="left" w:pos="935"/>
        </w:tabs>
        <w:spacing w:after="0"/>
        <w:ind w:left="0" w:firstLine="709"/>
        <w:jc w:val="both"/>
        <w:rPr>
          <w:rFonts w:ascii="Liberation Sans" w:hAnsi="Liberation Sans" w:cs="PT Astra Serif"/>
          <w:sz w:val="16"/>
          <w:szCs w:val="16"/>
        </w:rPr>
      </w:pPr>
      <w:r>
        <w:rPr>
          <w:rFonts w:ascii="Liberation Sans" w:hAnsi="Liberation Sans" w:cs="PT Astra Serif"/>
          <w:sz w:val="16"/>
          <w:szCs w:val="16"/>
        </w:rPr>
        <w:t>Задаток возвращается: - участникам аукциона, за исключением победителя или иного лица, с которым договор аренды земельного участка заключается в соответствии с п. 13, 14 и 20 ст. 39.12. Земельного кодекса РФ – в течение 3 рабочих дней со дня подписания</w:t>
      </w:r>
      <w:r>
        <w:rPr>
          <w:rFonts w:ascii="Liberation Sans" w:hAnsi="Liberation Sans" w:cs="PT Astra Serif"/>
          <w:sz w:val="16"/>
          <w:szCs w:val="16"/>
        </w:rPr>
        <w:t xml:space="preserve"> протокола о результатах аукциона. Задатки, внесенные этими лицами, не заключившими в установленном порядке договор аренды земельного участка вследствие уклонения от заключения такого договора, не возвращаются;</w:t>
      </w:r>
    </w:p>
    <w:p w:rsidR="00821CE5" w:rsidRDefault="00681567">
      <w:pPr>
        <w:pStyle w:val="Standard"/>
        <w:tabs>
          <w:tab w:val="left" w:pos="0"/>
        </w:tabs>
        <w:ind w:firstLine="709"/>
        <w:jc w:val="both"/>
        <w:rPr>
          <w:rFonts w:ascii="Liberation Sans" w:hAnsi="Liberation Sans" w:cs="PT Astra Serif"/>
          <w:sz w:val="16"/>
          <w:szCs w:val="16"/>
        </w:rPr>
      </w:pPr>
      <w:r>
        <w:rPr>
          <w:rFonts w:ascii="Liberation Sans" w:hAnsi="Liberation Sans" w:cs="PT Astra Serif"/>
          <w:sz w:val="16"/>
          <w:szCs w:val="16"/>
        </w:rPr>
        <w:t xml:space="preserve">- заявителям, которым было отказано в </w:t>
      </w:r>
      <w:r>
        <w:rPr>
          <w:rFonts w:ascii="Liberation Sans" w:hAnsi="Liberation Sans" w:cs="PT Astra Serif"/>
          <w:sz w:val="16"/>
          <w:szCs w:val="16"/>
        </w:rPr>
        <w:t>принятии заявки на участие в аукционе, заявителям, которые были не допущены к участию в аукционе – в течение 3 рабочих дней со дня оформления протокола приема заявок на участие в аукционе;</w:t>
      </w:r>
    </w:p>
    <w:p w:rsidR="00821CE5" w:rsidRDefault="00681567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rFonts w:ascii="Liberation Sans" w:hAnsi="Liberation Sans" w:cs="PT Astra Serif"/>
          <w:sz w:val="16"/>
          <w:szCs w:val="16"/>
        </w:rPr>
      </w:pPr>
      <w:r>
        <w:rPr>
          <w:rFonts w:ascii="Liberation Sans" w:hAnsi="Liberation Sans" w:cs="PT Astra Serif"/>
          <w:sz w:val="16"/>
          <w:szCs w:val="16"/>
        </w:rPr>
        <w:t xml:space="preserve">- заявителям, отозвавшим в установленном законом порядке заявки на </w:t>
      </w:r>
      <w:r>
        <w:rPr>
          <w:rFonts w:ascii="Liberation Sans" w:hAnsi="Liberation Sans" w:cs="PT Astra Serif"/>
          <w:sz w:val="16"/>
          <w:szCs w:val="16"/>
        </w:rPr>
        <w:t>участие в аукционе до дня окончания срока приема заявок путем уведомления об этом в письменной форме Организатора аукционов – в течение 3 рабочих дней со дня регистрации отзыва заявки, позднее дня окончания срока приема заявок – в порядке, установленном дл</w:t>
      </w:r>
      <w:r>
        <w:rPr>
          <w:rFonts w:ascii="Liberation Sans" w:hAnsi="Liberation Sans" w:cs="PT Astra Serif"/>
          <w:sz w:val="16"/>
          <w:szCs w:val="16"/>
        </w:rPr>
        <w:t>я участников аукциона;</w:t>
      </w:r>
    </w:p>
    <w:p w:rsidR="00821CE5" w:rsidRDefault="00681567">
      <w:pPr>
        <w:pStyle w:val="Standard"/>
        <w:tabs>
          <w:tab w:val="left" w:pos="0"/>
        </w:tabs>
        <w:ind w:firstLine="709"/>
        <w:jc w:val="both"/>
        <w:rPr>
          <w:rFonts w:ascii="Liberation Sans" w:hAnsi="Liberation Sans" w:cs="PT Astra Serif"/>
          <w:sz w:val="16"/>
          <w:szCs w:val="16"/>
        </w:rPr>
      </w:pPr>
      <w:r>
        <w:rPr>
          <w:rFonts w:ascii="Liberation Sans" w:hAnsi="Liberation Sans" w:cs="PT Astra Serif"/>
          <w:sz w:val="16"/>
          <w:szCs w:val="16"/>
        </w:rPr>
        <w:t>- участникам, оплатившим задаток, в случае отказа в проведен</w:t>
      </w:r>
      <w:proofErr w:type="gramStart"/>
      <w:r>
        <w:rPr>
          <w:rFonts w:ascii="Liberation Sans" w:hAnsi="Liberation Sans" w:cs="PT Astra Serif"/>
          <w:sz w:val="16"/>
          <w:szCs w:val="16"/>
        </w:rPr>
        <w:t>ии ау</w:t>
      </w:r>
      <w:proofErr w:type="gramEnd"/>
      <w:r>
        <w:rPr>
          <w:rFonts w:ascii="Liberation Sans" w:hAnsi="Liberation Sans" w:cs="PT Astra Serif"/>
          <w:sz w:val="16"/>
          <w:szCs w:val="16"/>
        </w:rPr>
        <w:t>кциона – в течение 3 дней со дня принятия решения об отказе в проведении аукциона, с одновременным письменным извещением участникам аукциона об отказе в проведении аукц</w:t>
      </w:r>
      <w:r>
        <w:rPr>
          <w:rFonts w:ascii="Liberation Sans" w:hAnsi="Liberation Sans" w:cs="PT Astra Serif"/>
          <w:sz w:val="16"/>
          <w:szCs w:val="16"/>
        </w:rPr>
        <w:t>иона.</w:t>
      </w:r>
    </w:p>
    <w:p w:rsidR="00821CE5" w:rsidRDefault="00681567">
      <w:pPr>
        <w:pStyle w:val="Standard"/>
        <w:tabs>
          <w:tab w:val="left" w:pos="0"/>
        </w:tabs>
        <w:ind w:firstLine="709"/>
        <w:jc w:val="both"/>
      </w:pPr>
      <w:r>
        <w:rPr>
          <w:rFonts w:ascii="Liberation Sans" w:hAnsi="Liberation Sans" w:cs="PT Astra Serif"/>
          <w:b/>
          <w:i/>
          <w:sz w:val="16"/>
          <w:szCs w:val="16"/>
        </w:rPr>
        <w:t>4. Дата, время и место определения участников аукц</w:t>
      </w:r>
      <w:r>
        <w:rPr>
          <w:rFonts w:ascii="Liberation Sans" w:hAnsi="Liberation Sans" w:cs="PT Astra Serif"/>
          <w:b/>
          <w:i/>
          <w:sz w:val="16"/>
          <w:szCs w:val="16"/>
          <w:shd w:val="clear" w:color="auto" w:fill="FFFFFF"/>
        </w:rPr>
        <w:t xml:space="preserve">иона </w:t>
      </w:r>
      <w:r>
        <w:rPr>
          <w:rFonts w:ascii="Liberation Sans" w:hAnsi="Liberation Sans" w:cs="PT Astra Serif"/>
          <w:b/>
          <w:sz w:val="16"/>
          <w:szCs w:val="16"/>
          <w:shd w:val="clear" w:color="auto" w:fill="FFFFFF"/>
        </w:rPr>
        <w:t>– 26.01</w:t>
      </w:r>
      <w:r>
        <w:rPr>
          <w:rFonts w:ascii="Liberation Sans" w:hAnsi="Liberation Sans" w:cs="PT Astra Serif"/>
          <w:b/>
          <w:bCs/>
          <w:iCs/>
          <w:sz w:val="16"/>
          <w:szCs w:val="16"/>
          <w:shd w:val="clear" w:color="auto" w:fill="FFFFFF"/>
        </w:rPr>
        <w:t>.2022г</w:t>
      </w:r>
      <w:r>
        <w:rPr>
          <w:rFonts w:ascii="Liberation Sans" w:hAnsi="Liberation Sans" w:cs="PT Astra Serif"/>
          <w:bCs/>
          <w:iCs/>
          <w:sz w:val="16"/>
          <w:szCs w:val="16"/>
          <w:shd w:val="clear" w:color="auto" w:fill="FFFFFF"/>
        </w:rPr>
        <w:t xml:space="preserve">. в </w:t>
      </w:r>
      <w:r>
        <w:rPr>
          <w:rFonts w:ascii="Liberation Sans" w:hAnsi="Liberation Sans" w:cs="PT Astra Serif"/>
          <w:b/>
          <w:bCs/>
          <w:iCs/>
          <w:sz w:val="16"/>
          <w:szCs w:val="16"/>
          <w:shd w:val="clear" w:color="auto" w:fill="FFFFFF"/>
        </w:rPr>
        <w:t>11.00</w:t>
      </w:r>
      <w:r>
        <w:rPr>
          <w:rFonts w:ascii="Liberation Sans" w:hAnsi="Liberation Sans" w:cs="PT Astra Serif"/>
          <w:bCs/>
          <w:iCs/>
          <w:sz w:val="16"/>
          <w:szCs w:val="16"/>
          <w:shd w:val="clear" w:color="auto" w:fill="FFFFFF"/>
        </w:rPr>
        <w:t xml:space="preserve"> ч. по местному времени</w:t>
      </w:r>
      <w:r>
        <w:rPr>
          <w:rFonts w:ascii="Liberation Sans" w:hAnsi="Liberation Sans" w:cs="PT Astra Serif"/>
          <w:sz w:val="16"/>
          <w:szCs w:val="16"/>
          <w:shd w:val="clear" w:color="auto" w:fill="FFFFFF"/>
        </w:rPr>
        <w:t xml:space="preserve"> по адресу: </w:t>
      </w:r>
      <w:r>
        <w:rPr>
          <w:rFonts w:ascii="Liberation Sans" w:eastAsia="MS Sans Serif" w:hAnsi="Liberation Sans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Liberation Sans" w:eastAsia="MS Sans Serif" w:hAnsi="Liberation Sans" w:cs="Arial"/>
          <w:sz w:val="16"/>
          <w:szCs w:val="16"/>
          <w:shd w:val="clear" w:color="auto" w:fill="FFFFFF"/>
        </w:rPr>
        <w:t xml:space="preserve">г. Курган, пл. Ленина, 1, 4 этаж, </w:t>
      </w:r>
      <w:proofErr w:type="spellStart"/>
      <w:r>
        <w:rPr>
          <w:rFonts w:ascii="Liberation Sans" w:eastAsia="MS Sans Serif" w:hAnsi="Liberation Sans" w:cs="Arial"/>
          <w:sz w:val="16"/>
          <w:szCs w:val="16"/>
          <w:shd w:val="clear" w:color="auto" w:fill="FFFFFF"/>
        </w:rPr>
        <w:t>каб</w:t>
      </w:r>
      <w:proofErr w:type="spellEnd"/>
      <w:r>
        <w:rPr>
          <w:rFonts w:ascii="Liberation Sans" w:eastAsia="MS Sans Serif" w:hAnsi="Liberation Sans" w:cs="Arial"/>
          <w:sz w:val="16"/>
          <w:szCs w:val="16"/>
          <w:shd w:val="clear" w:color="auto" w:fill="FFFFFF"/>
        </w:rPr>
        <w:t>. № 418.</w:t>
      </w:r>
    </w:p>
    <w:p w:rsidR="00821CE5" w:rsidRDefault="00681567">
      <w:pPr>
        <w:pStyle w:val="Standard"/>
        <w:tabs>
          <w:tab w:val="left" w:pos="0"/>
        </w:tabs>
        <w:ind w:firstLine="709"/>
        <w:jc w:val="both"/>
      </w:pPr>
      <w:r>
        <w:rPr>
          <w:rFonts w:ascii="Liberation Sans" w:hAnsi="Liberation Sans" w:cs="PT Astra Serif"/>
          <w:b/>
          <w:i/>
          <w:sz w:val="16"/>
          <w:szCs w:val="16"/>
          <w:shd w:val="clear" w:color="auto" w:fill="FFFFFF"/>
        </w:rPr>
        <w:t xml:space="preserve">5. Дата, время и место проведения аукциона </w:t>
      </w:r>
      <w:r>
        <w:rPr>
          <w:rFonts w:ascii="Liberation Sans" w:hAnsi="Liberation Sans" w:cs="PT Astra Serif"/>
          <w:b/>
          <w:sz w:val="16"/>
          <w:szCs w:val="16"/>
          <w:shd w:val="clear" w:color="auto" w:fill="FFFFFF"/>
        </w:rPr>
        <w:t>– 27.01</w:t>
      </w:r>
      <w:r>
        <w:rPr>
          <w:rFonts w:ascii="Liberation Sans" w:hAnsi="Liberation Sans" w:cs="PT Astra Serif"/>
          <w:b/>
          <w:bCs/>
          <w:iCs/>
          <w:sz w:val="16"/>
          <w:szCs w:val="16"/>
          <w:shd w:val="clear" w:color="auto" w:fill="FFFFFF"/>
        </w:rPr>
        <w:t>.2022г.</w:t>
      </w:r>
      <w:r>
        <w:rPr>
          <w:rFonts w:ascii="Liberation Sans" w:hAnsi="Liberation Sans" w:cs="PT Astra Serif"/>
          <w:bCs/>
          <w:iCs/>
          <w:sz w:val="16"/>
          <w:szCs w:val="16"/>
          <w:shd w:val="clear" w:color="auto" w:fill="FFFFFF"/>
        </w:rPr>
        <w:t xml:space="preserve"> время начала проведения аукционов</w:t>
      </w:r>
      <w:r>
        <w:rPr>
          <w:rFonts w:ascii="Liberation Sans" w:hAnsi="Liberation Sans" w:cs="PT Astra Serif"/>
          <w:bCs/>
          <w:iCs/>
          <w:sz w:val="16"/>
          <w:szCs w:val="16"/>
          <w:shd w:val="clear" w:color="auto" w:fill="FFFFFF"/>
        </w:rPr>
        <w:t xml:space="preserve"> в </w:t>
      </w:r>
      <w:r>
        <w:rPr>
          <w:rFonts w:ascii="Liberation Sans" w:hAnsi="Liberation Sans" w:cs="PT Astra Serif"/>
          <w:b/>
          <w:bCs/>
          <w:iCs/>
          <w:sz w:val="16"/>
          <w:szCs w:val="16"/>
          <w:shd w:val="clear" w:color="auto" w:fill="FFFFFF"/>
        </w:rPr>
        <w:t>10:45</w:t>
      </w:r>
      <w:r>
        <w:rPr>
          <w:rFonts w:ascii="Liberation Sans" w:hAnsi="Liberation Sans" w:cs="PT Astra Serif"/>
          <w:bCs/>
          <w:iCs/>
          <w:sz w:val="16"/>
          <w:szCs w:val="16"/>
          <w:shd w:val="clear" w:color="auto" w:fill="FFFFFF"/>
        </w:rPr>
        <w:t xml:space="preserve"> ч. по местному времени</w:t>
      </w:r>
      <w:r>
        <w:rPr>
          <w:rFonts w:ascii="Liberation Sans" w:hAnsi="Liberation Sans" w:cs="PT Astra Serif"/>
          <w:sz w:val="16"/>
          <w:szCs w:val="16"/>
          <w:shd w:val="clear" w:color="auto" w:fill="FFFFFF"/>
        </w:rPr>
        <w:t xml:space="preserve"> </w:t>
      </w:r>
      <w:r>
        <w:rPr>
          <w:rFonts w:ascii="Liberation Sans" w:hAnsi="Liberation Sans" w:cs="PT Astra Serif"/>
          <w:bCs/>
          <w:iCs/>
          <w:sz w:val="16"/>
          <w:szCs w:val="16"/>
          <w:shd w:val="clear" w:color="auto" w:fill="FFFFFF"/>
        </w:rPr>
        <w:t>п</w:t>
      </w:r>
      <w:r>
        <w:rPr>
          <w:rFonts w:ascii="Liberation Sans" w:hAnsi="Liberation Sans" w:cs="PT Astra Serif"/>
          <w:sz w:val="16"/>
          <w:szCs w:val="16"/>
          <w:shd w:val="clear" w:color="auto" w:fill="FFFFFF"/>
        </w:rPr>
        <w:t>о адресу:</w:t>
      </w:r>
      <w:r>
        <w:rPr>
          <w:rFonts w:ascii="Liberation Sans" w:eastAsia="MS Sans Serif" w:hAnsi="Liberation Sans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Liberation Sans" w:eastAsia="MS Sans Serif" w:hAnsi="Liberation Sans" w:cs="Arial"/>
          <w:sz w:val="16"/>
          <w:szCs w:val="16"/>
          <w:shd w:val="clear" w:color="auto" w:fill="FFFFFF"/>
        </w:rPr>
        <w:t xml:space="preserve">г. Курган, пл. Ленина, 1, 4 этаж, </w:t>
      </w:r>
      <w:proofErr w:type="spellStart"/>
      <w:r>
        <w:rPr>
          <w:rFonts w:ascii="Liberation Sans" w:eastAsia="MS Sans Serif" w:hAnsi="Liberation Sans" w:cs="Arial"/>
          <w:sz w:val="16"/>
          <w:szCs w:val="16"/>
          <w:shd w:val="clear" w:color="auto" w:fill="FFFFFF"/>
        </w:rPr>
        <w:t>каб</w:t>
      </w:r>
      <w:proofErr w:type="spellEnd"/>
      <w:r>
        <w:rPr>
          <w:rFonts w:ascii="Liberation Sans" w:eastAsia="MS Sans Serif" w:hAnsi="Liberation Sans" w:cs="Arial"/>
          <w:sz w:val="16"/>
          <w:szCs w:val="16"/>
          <w:shd w:val="clear" w:color="auto" w:fill="FFFFFF"/>
        </w:rPr>
        <w:t>. № 418.</w:t>
      </w:r>
    </w:p>
    <w:p w:rsidR="00821CE5" w:rsidRDefault="00681567">
      <w:pPr>
        <w:pStyle w:val="Standard"/>
        <w:ind w:firstLine="708"/>
        <w:jc w:val="both"/>
      </w:pPr>
      <w:r>
        <w:rPr>
          <w:rFonts w:ascii="Liberation Sans" w:hAnsi="Liberation Sans" w:cs="PT Astra Serif"/>
          <w:b/>
          <w:i/>
          <w:sz w:val="16"/>
          <w:szCs w:val="16"/>
          <w:shd w:val="clear" w:color="auto" w:fill="FFFFFF"/>
        </w:rPr>
        <w:t xml:space="preserve">6. Порядок проведения аукциона. </w:t>
      </w:r>
      <w:r>
        <w:rPr>
          <w:rFonts w:ascii="Liberation Sans" w:hAnsi="Liberation Sans" w:cs="PT Astra Serif"/>
          <w:sz w:val="16"/>
          <w:szCs w:val="16"/>
          <w:shd w:val="clear" w:color="auto" w:fill="FFFFFF"/>
        </w:rPr>
        <w:t xml:space="preserve">Перед началом проведения аукциона участникам аукциона вручаются пронумерованные таблички, соответствующие порядковому номеру участника </w:t>
      </w:r>
      <w:r>
        <w:rPr>
          <w:rFonts w:ascii="Liberation Sans" w:hAnsi="Liberation Sans" w:cs="PT Astra Serif"/>
          <w:sz w:val="16"/>
          <w:szCs w:val="16"/>
          <w:shd w:val="clear" w:color="auto" w:fill="FFFFFF"/>
        </w:rPr>
        <w:t>аукциона. После получения участниками аукциона пронумерованных табличек и занятия мест в помещении для проведения аукциона, Председатель комиссии оглашает сведения о предмете аукциона, начальную цену предмета аукциона и «шаг аукциона», после чего представл</w:t>
      </w:r>
      <w:r>
        <w:rPr>
          <w:rFonts w:ascii="Liberation Sans" w:hAnsi="Liberation Sans" w:cs="PT Astra Serif"/>
          <w:sz w:val="16"/>
          <w:szCs w:val="16"/>
          <w:shd w:val="clear" w:color="auto" w:fill="FFFFFF"/>
        </w:rPr>
        <w:t>яет аукциониста и предоставляет ему слово. Аукционист разъясняет правила и особенности проведения аукциона. Аукцион проводится путем повышения начальной цены предмета аукциона. Аукцион начинается с оглашения аукционистом начальной цены предмета аукциона. П</w:t>
      </w:r>
      <w:r>
        <w:rPr>
          <w:rFonts w:ascii="Liberation Sans" w:hAnsi="Liberation Sans" w:cs="PT Astra Serif"/>
          <w:sz w:val="16"/>
          <w:szCs w:val="16"/>
          <w:shd w:val="clear" w:color="auto" w:fill="FFFFFF"/>
        </w:rPr>
        <w:t>осле оглашения аукционистом начальной цены предмета аукциона, участники аукциона поднимают пронумерованные таблички, выразив тем самым свое намерение приобрести предмет аукциона. Затем аукционист объявляет следующую цену предмета аукциона, в соответствии с</w:t>
      </w:r>
      <w:r>
        <w:rPr>
          <w:rFonts w:ascii="Liberation Sans" w:hAnsi="Liberation Sans" w:cs="PT Astra Serif"/>
          <w:sz w:val="16"/>
          <w:szCs w:val="16"/>
          <w:shd w:val="clear" w:color="auto" w:fill="FFFFFF"/>
        </w:rPr>
        <w:t xml:space="preserve"> «шагом аукциона». Участники аукциона поднимают пронумерованные таблички, в случае если желают приобрести предмет аукциона в соответствии с названной ценой. Аукционист называет номер таблички участника, который первым поднял табличку. Каждую последующую це</w:t>
      </w:r>
      <w:r>
        <w:rPr>
          <w:rFonts w:ascii="Liberation Sans" w:hAnsi="Liberation Sans" w:cs="PT Astra Serif"/>
          <w:sz w:val="16"/>
          <w:szCs w:val="16"/>
          <w:shd w:val="clear" w:color="auto" w:fill="FFFFFF"/>
        </w:rPr>
        <w:t>ну предмета аукциона аукционист объявляет путем увеличения текущей цены на «шаг аукциона». При отсутствии участников аукциона, готовых приобрести предмет аукциона в соответствии с названной ценой, аукционист повторяет эту цену три раза. Если до третьего по</w:t>
      </w:r>
      <w:r>
        <w:rPr>
          <w:rFonts w:ascii="Liberation Sans" w:hAnsi="Liberation Sans" w:cs="PT Astra Serif"/>
          <w:sz w:val="16"/>
          <w:szCs w:val="16"/>
          <w:shd w:val="clear" w:color="auto" w:fill="FFFFFF"/>
        </w:rPr>
        <w:t>вторения заявленной цены ни один из участников аукциона не поднял пронумерованную табличку, аукцион завершается. Победителем аукциона признается тот участник, номер таблички которого аукционистом был назван последним, и предложивший наибольший размер предм</w:t>
      </w:r>
      <w:r>
        <w:rPr>
          <w:rFonts w:ascii="Liberation Sans" w:hAnsi="Liberation Sans" w:cs="PT Astra Serif"/>
          <w:sz w:val="16"/>
          <w:szCs w:val="16"/>
          <w:shd w:val="clear" w:color="auto" w:fill="FFFFFF"/>
        </w:rPr>
        <w:t>ета аукциона.</w:t>
      </w:r>
    </w:p>
    <w:p w:rsidR="00821CE5" w:rsidRDefault="00681567">
      <w:pPr>
        <w:pStyle w:val="Standard"/>
        <w:ind w:firstLine="708"/>
        <w:jc w:val="both"/>
        <w:rPr>
          <w:rFonts w:ascii="Liberation Sans" w:hAnsi="Liberation Sans" w:cs="PT Astra Serif"/>
          <w:sz w:val="16"/>
          <w:szCs w:val="16"/>
        </w:rPr>
      </w:pPr>
      <w:r>
        <w:rPr>
          <w:rFonts w:ascii="Liberation Sans" w:hAnsi="Liberation Sans" w:cs="PT Astra Serif"/>
          <w:sz w:val="16"/>
          <w:szCs w:val="16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21CE5" w:rsidRDefault="00681567">
      <w:pPr>
        <w:pStyle w:val="Standard"/>
        <w:ind w:firstLine="708"/>
        <w:jc w:val="both"/>
        <w:rPr>
          <w:rFonts w:ascii="Liberation Sans" w:hAnsi="Liberation Sans" w:cs="PT Astra Serif"/>
          <w:sz w:val="16"/>
          <w:szCs w:val="16"/>
          <w:shd w:val="clear" w:color="auto" w:fill="FFFFFF"/>
        </w:rPr>
      </w:pPr>
      <w:r>
        <w:rPr>
          <w:rFonts w:ascii="Liberation Sans" w:hAnsi="Liberation Sans" w:cs="PT Astra Serif"/>
          <w:sz w:val="16"/>
          <w:szCs w:val="16"/>
          <w:shd w:val="clear" w:color="auto" w:fill="FFFFFF"/>
        </w:rPr>
        <w:t>В</w:t>
      </w:r>
      <w:r>
        <w:rPr>
          <w:rFonts w:ascii="Liberation Sans" w:hAnsi="Liberation Sans" w:cs="PT Astra Serif"/>
          <w:sz w:val="16"/>
          <w:szCs w:val="16"/>
          <w:shd w:val="clear" w:color="auto" w:fill="FFFFFF"/>
        </w:rPr>
        <w:t xml:space="preserve"> случае</w:t>
      </w:r>
      <w:proofErr w:type="gramStart"/>
      <w:r>
        <w:rPr>
          <w:rFonts w:ascii="Liberation Sans" w:hAnsi="Liberation Sans" w:cs="PT Astra Serif"/>
          <w:sz w:val="16"/>
          <w:szCs w:val="16"/>
          <w:shd w:val="clear" w:color="auto" w:fill="FFFFFF"/>
        </w:rPr>
        <w:t>,</w:t>
      </w:r>
      <w:proofErr w:type="gramEnd"/>
      <w:r>
        <w:rPr>
          <w:rFonts w:ascii="Liberation Sans" w:hAnsi="Liberation Sans" w:cs="PT Astra Serif"/>
          <w:sz w:val="16"/>
          <w:szCs w:val="16"/>
          <w:shd w:val="clear" w:color="auto" w:fill="FFFFFF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</w:t>
      </w:r>
      <w:r>
        <w:rPr>
          <w:rFonts w:ascii="Liberation Sans" w:hAnsi="Liberation Sans" w:cs="PT Astra Serif"/>
          <w:sz w:val="16"/>
          <w:szCs w:val="16"/>
          <w:shd w:val="clear" w:color="auto" w:fill="FFFFFF"/>
        </w:rPr>
        <w:t>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21CE5" w:rsidRDefault="00681567">
      <w:pPr>
        <w:pStyle w:val="Standard"/>
        <w:jc w:val="center"/>
        <w:rPr>
          <w:rFonts w:ascii="Liberation Sans" w:hAnsi="Liberation Sans" w:cs="PT Astra Serif"/>
          <w:b/>
          <w:sz w:val="16"/>
          <w:szCs w:val="16"/>
        </w:rPr>
      </w:pPr>
      <w:r>
        <w:rPr>
          <w:rFonts w:ascii="Liberation Sans" w:hAnsi="Liberation Sans" w:cs="PT Astra Serif"/>
          <w:b/>
          <w:sz w:val="16"/>
          <w:szCs w:val="16"/>
        </w:rPr>
        <w:t>Общие сведения о земельном участке</w:t>
      </w:r>
    </w:p>
    <w:p w:rsidR="00821CE5" w:rsidRDefault="00681567">
      <w:pPr>
        <w:pStyle w:val="Standard"/>
        <w:ind w:left="170" w:hanging="113"/>
        <w:jc w:val="center"/>
        <w:rPr>
          <w:rFonts w:ascii="Liberation Sans" w:hAnsi="Liberation Sans" w:cs="PT Astra Serif"/>
          <w:b/>
          <w:sz w:val="16"/>
          <w:szCs w:val="16"/>
        </w:rPr>
      </w:pPr>
      <w:r>
        <w:rPr>
          <w:rFonts w:ascii="Liberation Sans" w:hAnsi="Liberation Sans" w:cs="PT Astra Serif"/>
          <w:b/>
          <w:sz w:val="16"/>
          <w:szCs w:val="16"/>
        </w:rPr>
        <w:t>Предмет аукциона – размер ежегодной арендной платы</w:t>
      </w:r>
    </w:p>
    <w:tbl>
      <w:tblPr>
        <w:tblW w:w="16211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3"/>
        <w:gridCol w:w="3911"/>
        <w:gridCol w:w="1650"/>
        <w:gridCol w:w="2100"/>
        <w:gridCol w:w="2239"/>
        <w:gridCol w:w="1114"/>
        <w:gridCol w:w="1854"/>
      </w:tblGrid>
      <w:tr w:rsidR="00821CE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5" w:rsidRDefault="00681567">
            <w:pPr>
              <w:pStyle w:val="Standard"/>
              <w:ind w:left="-108" w:right="-108"/>
              <w:jc w:val="center"/>
            </w:pPr>
            <w:r>
              <w:rPr>
                <w:rFonts w:ascii="Liberation Sans" w:hAnsi="Liberation Sans" w:cs="PT Astra Serif"/>
                <w:sz w:val="16"/>
                <w:szCs w:val="16"/>
              </w:rPr>
              <w:t>Реквизиты</w:t>
            </w:r>
            <w:r>
              <w:t xml:space="preserve"> </w:t>
            </w:r>
            <w:r>
              <w:rPr>
                <w:rFonts w:ascii="Liberation Sans" w:hAnsi="Liberation Sans" w:cs="PT Astra Serif"/>
                <w:sz w:val="16"/>
                <w:szCs w:val="16"/>
              </w:rPr>
              <w:t xml:space="preserve">распоряжения </w:t>
            </w:r>
            <w:r>
              <w:rPr>
                <w:rFonts w:ascii="Liberation Sans" w:hAnsi="Liberation Sans" w:cs="PT Astra Serif"/>
                <w:sz w:val="16"/>
                <w:szCs w:val="16"/>
              </w:rPr>
              <w:t>Департамента имущественных и земельных отношений Курганской области</w:t>
            </w:r>
            <w:r>
              <w:t xml:space="preserve"> </w:t>
            </w:r>
            <w:r>
              <w:rPr>
                <w:rFonts w:ascii="Liberation Sans" w:hAnsi="Liberation Sans" w:cs="PT Astra Serif"/>
                <w:sz w:val="16"/>
                <w:szCs w:val="16"/>
              </w:rPr>
              <w:t>(основание проведения аукциона)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5" w:rsidRDefault="00681567">
            <w:pPr>
              <w:pStyle w:val="Standard"/>
              <w:ind w:left="-108" w:right="-108"/>
              <w:jc w:val="center"/>
              <w:rPr>
                <w:rFonts w:ascii="Liberation Sans" w:hAnsi="Liberation Sans" w:cs="PT Astra Serif"/>
                <w:sz w:val="16"/>
                <w:szCs w:val="16"/>
              </w:rPr>
            </w:pPr>
            <w:r>
              <w:rPr>
                <w:rFonts w:ascii="Liberation Sans" w:hAnsi="Liberation Sans" w:cs="PT Astra Serif"/>
                <w:sz w:val="16"/>
                <w:szCs w:val="16"/>
              </w:rPr>
              <w:t>Адрес (описание местоположения)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5" w:rsidRDefault="00681567">
            <w:pPr>
              <w:pStyle w:val="Standard"/>
              <w:ind w:left="-108" w:right="-108"/>
              <w:jc w:val="center"/>
              <w:rPr>
                <w:rFonts w:ascii="Liberation Sans" w:hAnsi="Liberation Sans" w:cs="PT Astra Serif"/>
                <w:sz w:val="16"/>
                <w:szCs w:val="16"/>
              </w:rPr>
            </w:pPr>
            <w:r>
              <w:rPr>
                <w:rFonts w:ascii="Liberation Sans" w:hAnsi="Liberation Sans" w:cs="PT Astra Serif"/>
                <w:sz w:val="16"/>
                <w:szCs w:val="16"/>
              </w:rPr>
              <w:t>Кадастровый номер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5" w:rsidRDefault="00681567">
            <w:pPr>
              <w:pStyle w:val="Standard"/>
              <w:jc w:val="center"/>
              <w:rPr>
                <w:rFonts w:ascii="Liberation Sans" w:hAnsi="Liberation Sans" w:cs="PT Astra Serif"/>
                <w:sz w:val="16"/>
                <w:szCs w:val="16"/>
              </w:rPr>
            </w:pPr>
            <w:r>
              <w:rPr>
                <w:rFonts w:ascii="Liberation Sans" w:hAnsi="Liberation Sans" w:cs="PT Astra Serif"/>
                <w:sz w:val="16"/>
                <w:szCs w:val="16"/>
              </w:rPr>
              <w:t xml:space="preserve">Площадь, </w:t>
            </w:r>
            <w:proofErr w:type="spellStart"/>
            <w:r>
              <w:rPr>
                <w:rFonts w:ascii="Liberation Sans" w:hAnsi="Liberation Sans" w:cs="PT Astra Serif"/>
                <w:sz w:val="16"/>
                <w:szCs w:val="16"/>
              </w:rPr>
              <w:t>кв.м</w:t>
            </w:r>
            <w:proofErr w:type="spellEnd"/>
            <w:r>
              <w:rPr>
                <w:rFonts w:ascii="Liberation Sans" w:hAnsi="Liberation Sans" w:cs="PT Astra Serif"/>
                <w:sz w:val="16"/>
                <w:szCs w:val="16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5" w:rsidRDefault="00681567">
            <w:pPr>
              <w:pStyle w:val="Standard"/>
              <w:ind w:right="-108"/>
              <w:jc w:val="center"/>
              <w:rPr>
                <w:rFonts w:ascii="Liberation Sans" w:hAnsi="Liberation Sans" w:cs="PT Astra Serif"/>
                <w:sz w:val="16"/>
                <w:szCs w:val="16"/>
              </w:rPr>
            </w:pPr>
            <w:r>
              <w:rPr>
                <w:rFonts w:ascii="Liberation Sans" w:hAnsi="Liberation Sans" w:cs="PT Astra Serif"/>
                <w:sz w:val="16"/>
                <w:szCs w:val="16"/>
              </w:rPr>
              <w:t>Начальная цена предмета аукциона, руб.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5" w:rsidRDefault="00681567">
            <w:pPr>
              <w:pStyle w:val="Standard"/>
              <w:jc w:val="center"/>
              <w:rPr>
                <w:rFonts w:ascii="Liberation Sans" w:hAnsi="Liberation Sans" w:cs="PT Astra Serif"/>
                <w:sz w:val="16"/>
                <w:szCs w:val="16"/>
              </w:rPr>
            </w:pPr>
            <w:r>
              <w:rPr>
                <w:rFonts w:ascii="Liberation Sans" w:hAnsi="Liberation Sans" w:cs="PT Astra Serif"/>
                <w:sz w:val="16"/>
                <w:szCs w:val="16"/>
              </w:rPr>
              <w:t>Шаг, руб.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5" w:rsidRDefault="00681567">
            <w:pPr>
              <w:pStyle w:val="Standard"/>
              <w:ind w:right="57"/>
              <w:jc w:val="center"/>
              <w:rPr>
                <w:rFonts w:ascii="Liberation Sans" w:hAnsi="Liberation Sans" w:cs="PT Astra Serif"/>
                <w:sz w:val="16"/>
                <w:szCs w:val="16"/>
              </w:rPr>
            </w:pPr>
            <w:r>
              <w:rPr>
                <w:rFonts w:ascii="Liberation Sans" w:hAnsi="Liberation Sans" w:cs="PT Astra Serif"/>
                <w:sz w:val="16"/>
                <w:szCs w:val="16"/>
              </w:rPr>
              <w:t>Задаток, руб.</w:t>
            </w:r>
          </w:p>
        </w:tc>
      </w:tr>
      <w:tr w:rsidR="00821CE5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5" w:rsidRDefault="00681567">
            <w:pPr>
              <w:pStyle w:val="Standard"/>
              <w:jc w:val="center"/>
            </w:pPr>
            <w:r>
              <w:rPr>
                <w:rFonts w:ascii="Liberation Sans" w:hAnsi="Liberation Sans" w:cs="PT Astra Serif"/>
                <w:sz w:val="16"/>
                <w:szCs w:val="16"/>
                <w:shd w:val="clear" w:color="auto" w:fill="FFFFFF"/>
              </w:rPr>
              <w:t>№813-р от 03.12.2021г.</w:t>
            </w:r>
          </w:p>
        </w:tc>
        <w:tc>
          <w:tcPr>
            <w:tcW w:w="39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5" w:rsidRDefault="00681567">
            <w:pPr>
              <w:pStyle w:val="Standard"/>
              <w:ind w:right="-108"/>
              <w:jc w:val="both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 xml:space="preserve">установлено относительно ориентира, расположенного в границах участка. Почтовый адрес ориентира: обл. </w:t>
            </w:r>
            <w:proofErr w:type="gramStart"/>
            <w:r>
              <w:rPr>
                <w:rFonts w:ascii="Liberation Sans" w:hAnsi="Liberation Sans"/>
                <w:sz w:val="16"/>
                <w:szCs w:val="16"/>
              </w:rPr>
              <w:t>Курганская</w:t>
            </w:r>
            <w:proofErr w:type="gramEnd"/>
            <w:r>
              <w:rPr>
                <w:rFonts w:ascii="Liberation Sans" w:hAnsi="Liberation Sans"/>
                <w:sz w:val="16"/>
                <w:szCs w:val="16"/>
              </w:rPr>
              <w:t>, р-н Кетовский, СПК «</w:t>
            </w:r>
            <w:proofErr w:type="spellStart"/>
            <w:r>
              <w:rPr>
                <w:rFonts w:ascii="Liberation Sans" w:hAnsi="Liberation Sans"/>
                <w:sz w:val="16"/>
                <w:szCs w:val="16"/>
              </w:rPr>
              <w:t>Племзавод</w:t>
            </w:r>
            <w:proofErr w:type="spellEnd"/>
            <w:r>
              <w:rPr>
                <w:rFonts w:ascii="Liberation Sans" w:hAnsi="Liberation Sans"/>
                <w:sz w:val="16"/>
                <w:szCs w:val="16"/>
              </w:rPr>
              <w:t xml:space="preserve"> «Разлив»</w:t>
            </w:r>
          </w:p>
        </w:tc>
        <w:tc>
          <w:tcPr>
            <w:tcW w:w="1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5" w:rsidRDefault="00681567">
            <w:pPr>
              <w:pStyle w:val="Standard"/>
              <w:ind w:left="-108" w:right="-108" w:firstLine="148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45:08:010801:308</w:t>
            </w:r>
          </w:p>
        </w:tc>
        <w:tc>
          <w:tcPr>
            <w:tcW w:w="21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5" w:rsidRDefault="00681567">
            <w:pPr>
              <w:pStyle w:val="Standard"/>
              <w:jc w:val="center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83049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5" w:rsidRDefault="00681567">
            <w:pPr>
              <w:pStyle w:val="Standard"/>
              <w:jc w:val="center"/>
              <w:rPr>
                <w:rFonts w:ascii="Liberation Sans" w:hAnsi="Liberation Sans"/>
                <w:sz w:val="16"/>
                <w:szCs w:val="16"/>
                <w:shd w:val="clear" w:color="auto" w:fill="FFFFFF"/>
              </w:rPr>
            </w:pPr>
            <w:r>
              <w:rPr>
                <w:rFonts w:ascii="Liberation Sans" w:hAnsi="Liberation Sans"/>
                <w:sz w:val="16"/>
                <w:szCs w:val="16"/>
                <w:shd w:val="clear" w:color="auto" w:fill="FFFFFF"/>
              </w:rPr>
              <w:t>2000</w:t>
            </w:r>
          </w:p>
        </w:tc>
        <w:tc>
          <w:tcPr>
            <w:tcW w:w="11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5" w:rsidRDefault="00681567">
            <w:pPr>
              <w:pStyle w:val="Standard"/>
              <w:jc w:val="center"/>
              <w:rPr>
                <w:rFonts w:ascii="Liberation Sans" w:hAnsi="Liberation Sans"/>
                <w:sz w:val="16"/>
                <w:szCs w:val="16"/>
                <w:shd w:val="clear" w:color="auto" w:fill="FFFFFF"/>
              </w:rPr>
            </w:pPr>
            <w:r>
              <w:rPr>
                <w:rFonts w:ascii="Liberation Sans" w:hAnsi="Liberation Sans"/>
                <w:sz w:val="16"/>
                <w:szCs w:val="16"/>
                <w:shd w:val="clear" w:color="auto" w:fill="FFFFFF"/>
              </w:rPr>
              <w:t>60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821CE5" w:rsidRDefault="00681567">
            <w:pPr>
              <w:pStyle w:val="Standard"/>
              <w:jc w:val="center"/>
              <w:rPr>
                <w:rFonts w:ascii="Liberation Sans" w:hAnsi="Liberation Sans"/>
                <w:sz w:val="16"/>
                <w:szCs w:val="16"/>
                <w:shd w:val="clear" w:color="auto" w:fill="FFFFFF"/>
              </w:rPr>
            </w:pPr>
            <w:r>
              <w:rPr>
                <w:rFonts w:ascii="Liberation Sans" w:hAnsi="Liberation Sans"/>
                <w:sz w:val="16"/>
                <w:szCs w:val="16"/>
                <w:shd w:val="clear" w:color="auto" w:fill="FFFFFF"/>
              </w:rPr>
              <w:t>2000</w:t>
            </w:r>
          </w:p>
        </w:tc>
      </w:tr>
    </w:tbl>
    <w:p w:rsidR="00821CE5" w:rsidRDefault="00681567">
      <w:pPr>
        <w:pStyle w:val="Standard"/>
        <w:tabs>
          <w:tab w:val="left" w:pos="567"/>
        </w:tabs>
        <w:ind w:firstLine="567"/>
        <w:jc w:val="center"/>
        <w:rPr>
          <w:rFonts w:ascii="Liberation Sans" w:hAnsi="Liberation Sans" w:cs="PT Astra Serif"/>
          <w:b/>
          <w:sz w:val="16"/>
          <w:szCs w:val="16"/>
        </w:rPr>
      </w:pPr>
      <w:r>
        <w:rPr>
          <w:rFonts w:ascii="Liberation Sans" w:hAnsi="Liberation Sans" w:cs="PT Astra Serif"/>
          <w:b/>
          <w:sz w:val="16"/>
          <w:szCs w:val="16"/>
        </w:rPr>
        <w:t>Сведения о земельном участке</w:t>
      </w:r>
    </w:p>
    <w:tbl>
      <w:tblPr>
        <w:tblW w:w="16211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4"/>
        <w:gridCol w:w="4189"/>
        <w:gridCol w:w="1982"/>
        <w:gridCol w:w="4307"/>
        <w:gridCol w:w="1929"/>
      </w:tblGrid>
      <w:tr w:rsidR="00821CE5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5" w:rsidRDefault="00681567">
            <w:pPr>
              <w:pStyle w:val="Standard"/>
              <w:jc w:val="center"/>
              <w:rPr>
                <w:rFonts w:ascii="Liberation Sans" w:hAnsi="Liberation Sans" w:cs="PT Astra Serif"/>
                <w:sz w:val="16"/>
                <w:szCs w:val="16"/>
              </w:rPr>
            </w:pPr>
            <w:r>
              <w:rPr>
                <w:rFonts w:ascii="Liberation Sans" w:hAnsi="Liberation Sans" w:cs="PT Astra Serif"/>
                <w:sz w:val="16"/>
                <w:szCs w:val="16"/>
              </w:rPr>
              <w:t xml:space="preserve">Разрешенное использование земельного </w:t>
            </w:r>
            <w:r>
              <w:rPr>
                <w:rFonts w:ascii="Liberation Sans" w:hAnsi="Liberation Sans" w:cs="PT Astra Serif"/>
                <w:sz w:val="16"/>
                <w:szCs w:val="16"/>
              </w:rPr>
              <w:t>участка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5" w:rsidRDefault="00681567">
            <w:pPr>
              <w:pStyle w:val="Standard"/>
              <w:jc w:val="center"/>
              <w:rPr>
                <w:rFonts w:ascii="Liberation Sans" w:hAnsi="Liberation Sans" w:cs="PT Astra Serif"/>
                <w:sz w:val="16"/>
                <w:szCs w:val="16"/>
              </w:rPr>
            </w:pPr>
            <w:r>
              <w:rPr>
                <w:rFonts w:ascii="Liberation Sans" w:hAnsi="Liberation Sans" w:cs="PT Astra Serif"/>
                <w:sz w:val="16"/>
                <w:szCs w:val="16"/>
              </w:rPr>
              <w:t>Категория земель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5" w:rsidRDefault="00681567">
            <w:pPr>
              <w:pStyle w:val="Standard"/>
              <w:jc w:val="center"/>
              <w:rPr>
                <w:rFonts w:ascii="Liberation Sans" w:hAnsi="Liberation Sans" w:cs="PT Astra Serif"/>
                <w:sz w:val="16"/>
                <w:szCs w:val="16"/>
              </w:rPr>
            </w:pPr>
            <w:r>
              <w:rPr>
                <w:rFonts w:ascii="Liberation Sans" w:hAnsi="Liberation Sans" w:cs="PT Astra Serif"/>
                <w:sz w:val="16"/>
                <w:szCs w:val="16"/>
              </w:rPr>
              <w:t>Общий</w:t>
            </w:r>
          </w:p>
          <w:p w:rsidR="00821CE5" w:rsidRDefault="00681567">
            <w:pPr>
              <w:pStyle w:val="Standard"/>
              <w:jc w:val="center"/>
              <w:rPr>
                <w:rFonts w:ascii="Liberation Sans" w:hAnsi="Liberation Sans" w:cs="PT Astra Serif"/>
                <w:sz w:val="16"/>
                <w:szCs w:val="16"/>
              </w:rPr>
            </w:pPr>
            <w:r>
              <w:rPr>
                <w:rFonts w:ascii="Liberation Sans" w:hAnsi="Liberation Sans" w:cs="PT Astra Serif"/>
                <w:sz w:val="16"/>
                <w:szCs w:val="16"/>
              </w:rPr>
              <w:lastRenderedPageBreak/>
              <w:t>срок аренды, лет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5" w:rsidRDefault="00681567">
            <w:pPr>
              <w:pStyle w:val="Standard"/>
              <w:jc w:val="center"/>
              <w:rPr>
                <w:rFonts w:ascii="Liberation Sans" w:hAnsi="Liberation Sans" w:cs="PT Astra Serif"/>
                <w:sz w:val="16"/>
                <w:szCs w:val="16"/>
                <w:shd w:val="clear" w:color="auto" w:fill="FFFFFF"/>
              </w:rPr>
            </w:pPr>
            <w:r>
              <w:rPr>
                <w:rFonts w:ascii="Liberation Sans" w:hAnsi="Liberation Sans" w:cs="PT Astra Serif"/>
                <w:sz w:val="16"/>
                <w:szCs w:val="16"/>
                <w:shd w:val="clear" w:color="auto" w:fill="FFFFFF"/>
              </w:rPr>
              <w:lastRenderedPageBreak/>
              <w:t>Ограничения использования и обременения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5" w:rsidRDefault="00681567">
            <w:pPr>
              <w:pStyle w:val="Standard"/>
              <w:jc w:val="center"/>
              <w:rPr>
                <w:rFonts w:ascii="Liberation Sans" w:hAnsi="Liberation Sans" w:cs="PT Astra Serif"/>
                <w:sz w:val="16"/>
                <w:szCs w:val="16"/>
              </w:rPr>
            </w:pPr>
            <w:r>
              <w:rPr>
                <w:rFonts w:ascii="Liberation Sans" w:hAnsi="Liberation Sans" w:cs="PT Astra Serif"/>
                <w:sz w:val="16"/>
                <w:szCs w:val="16"/>
              </w:rPr>
              <w:t>Сведения о правах</w:t>
            </w:r>
          </w:p>
        </w:tc>
      </w:tr>
      <w:tr w:rsidR="00821CE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5" w:rsidRDefault="00681567">
            <w:pPr>
              <w:pStyle w:val="Standard"/>
              <w:jc w:val="center"/>
              <w:rPr>
                <w:rFonts w:ascii="Liberation Sans" w:hAnsi="Liberation Sans" w:cs="PT Astra Serif"/>
                <w:sz w:val="16"/>
                <w:szCs w:val="16"/>
                <w:shd w:val="clear" w:color="auto" w:fill="FFFFFF"/>
              </w:rPr>
            </w:pPr>
            <w:r>
              <w:rPr>
                <w:rFonts w:ascii="Liberation Sans" w:hAnsi="Liberation Sans" w:cs="PT Astra Serif"/>
                <w:sz w:val="16"/>
                <w:szCs w:val="16"/>
                <w:shd w:val="clear" w:color="auto" w:fill="FFFFFF"/>
              </w:rPr>
              <w:lastRenderedPageBreak/>
              <w:t xml:space="preserve">Для сельскохозяйственного использования  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5" w:rsidRDefault="00681567">
            <w:pPr>
              <w:pStyle w:val="Standard"/>
              <w:jc w:val="center"/>
              <w:rPr>
                <w:rFonts w:ascii="Liberation Sans" w:hAnsi="Liberation Sans" w:cs="PT Astra Serif"/>
                <w:sz w:val="16"/>
                <w:szCs w:val="16"/>
              </w:rPr>
            </w:pPr>
            <w:r>
              <w:rPr>
                <w:rFonts w:ascii="Liberation Sans" w:hAnsi="Liberation Sans" w:cs="PT Astra Serif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5" w:rsidRDefault="00681567">
            <w:pPr>
              <w:pStyle w:val="Standard"/>
              <w:jc w:val="center"/>
              <w:rPr>
                <w:rFonts w:ascii="Liberation Sans" w:hAnsi="Liberation Sans" w:cs="PT Astra Serif"/>
                <w:sz w:val="16"/>
                <w:szCs w:val="16"/>
                <w:shd w:val="clear" w:color="auto" w:fill="FFFFFF"/>
              </w:rPr>
            </w:pPr>
            <w:r>
              <w:rPr>
                <w:rFonts w:ascii="Liberation Sans" w:hAnsi="Liberation Sans" w:cs="PT Astra Serif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5" w:rsidRDefault="00681567">
            <w:pPr>
              <w:pStyle w:val="Standard"/>
              <w:jc w:val="center"/>
            </w:pPr>
            <w:r>
              <w:rPr>
                <w:rFonts w:ascii="Liberation Sans" w:hAnsi="Liberation Sans" w:cs="PT Astra Serif"/>
                <w:sz w:val="16"/>
                <w:szCs w:val="16"/>
                <w:shd w:val="clear" w:color="auto" w:fill="FFFFFF"/>
              </w:rPr>
              <w:t>В соответствии со сведениями ЕГРН (</w:t>
            </w:r>
            <w:proofErr w:type="gramStart"/>
            <w:r>
              <w:rPr>
                <w:rFonts w:ascii="Liberation Sans" w:hAnsi="Liberation Sans" w:cs="PT Astra Serif"/>
                <w:sz w:val="16"/>
                <w:szCs w:val="16"/>
                <w:shd w:val="clear" w:color="auto" w:fill="FFFFFF"/>
              </w:rPr>
              <w:t>указаны</w:t>
            </w:r>
            <w:proofErr w:type="gramEnd"/>
            <w:r>
              <w:rPr>
                <w:rFonts w:ascii="Liberation Sans" w:hAnsi="Liberation Sans" w:cs="PT Astra Serif"/>
                <w:sz w:val="16"/>
                <w:szCs w:val="16"/>
                <w:shd w:val="clear" w:color="auto" w:fill="FFFFFF"/>
              </w:rPr>
              <w:t xml:space="preserve"> в выписке из ЕГРН на </w:t>
            </w:r>
            <w:r>
              <w:rPr>
                <w:rFonts w:ascii="Liberation Sans" w:hAnsi="Liberation Sans" w:cs="PT Astra Serif"/>
                <w:sz w:val="16"/>
                <w:szCs w:val="16"/>
                <w:shd w:val="clear" w:color="auto" w:fill="FFFFFF"/>
              </w:rPr>
              <w:t>земельный участок)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5" w:rsidRDefault="00681567">
            <w:pPr>
              <w:pStyle w:val="Standard"/>
              <w:jc w:val="center"/>
              <w:rPr>
                <w:rFonts w:ascii="Liberation Sans" w:hAnsi="Liberation Sans" w:cs="PT Astra Serif"/>
                <w:sz w:val="16"/>
                <w:szCs w:val="16"/>
              </w:rPr>
            </w:pPr>
            <w:r>
              <w:rPr>
                <w:rFonts w:ascii="Liberation Sans" w:hAnsi="Liberation Sans" w:cs="PT Astra Serif"/>
                <w:sz w:val="16"/>
                <w:szCs w:val="16"/>
              </w:rPr>
              <w:t>Собственность Курганской области</w:t>
            </w:r>
          </w:p>
        </w:tc>
      </w:tr>
    </w:tbl>
    <w:p w:rsidR="00821CE5" w:rsidRDefault="00681567">
      <w:pPr>
        <w:pStyle w:val="20"/>
        <w:tabs>
          <w:tab w:val="left" w:pos="-540"/>
          <w:tab w:val="left" w:pos="0"/>
          <w:tab w:val="left" w:pos="748"/>
          <w:tab w:val="left" w:pos="851"/>
          <w:tab w:val="left" w:pos="993"/>
          <w:tab w:val="left" w:pos="1276"/>
        </w:tabs>
        <w:jc w:val="center"/>
        <w:rPr>
          <w:rFonts w:ascii="Liberation Sans" w:hAnsi="Liberation Sans" w:cs="PT Astra Serif"/>
          <w:b/>
          <w:sz w:val="16"/>
          <w:szCs w:val="16"/>
        </w:rPr>
      </w:pPr>
      <w:r>
        <w:rPr>
          <w:rFonts w:ascii="Liberation Sans" w:hAnsi="Liberation Sans" w:cs="PT Astra Serif"/>
          <w:b/>
          <w:sz w:val="16"/>
          <w:szCs w:val="16"/>
        </w:rPr>
        <w:t>Порядок заключения договоров</w:t>
      </w:r>
    </w:p>
    <w:p w:rsidR="00821CE5" w:rsidRDefault="00681567">
      <w:pPr>
        <w:pStyle w:val="20"/>
        <w:tabs>
          <w:tab w:val="left" w:pos="-540"/>
          <w:tab w:val="left" w:pos="0"/>
          <w:tab w:val="left" w:pos="748"/>
          <w:tab w:val="left" w:pos="851"/>
          <w:tab w:val="left" w:pos="993"/>
          <w:tab w:val="left" w:pos="1276"/>
        </w:tabs>
        <w:spacing w:line="264" w:lineRule="auto"/>
        <w:ind w:firstLine="709"/>
        <w:rPr>
          <w:rFonts w:ascii="Liberation Sans" w:hAnsi="Liberation Sans" w:cs="PT Astra Serif"/>
          <w:sz w:val="16"/>
          <w:szCs w:val="16"/>
        </w:rPr>
      </w:pPr>
      <w:proofErr w:type="gramStart"/>
      <w:r>
        <w:rPr>
          <w:rFonts w:ascii="Liberation Sans" w:hAnsi="Liberation Sans" w:cs="PT Astra Serif"/>
          <w:sz w:val="16"/>
          <w:szCs w:val="16"/>
        </w:rPr>
        <w:t xml:space="preserve">Подписанные проекты договора аренды земельного участка в 3 экземплярах направляются победителю аукциона в 10-дневный срок со дня составления протокола о результатах аукциона </w:t>
      </w:r>
      <w:r>
        <w:rPr>
          <w:rFonts w:ascii="Liberation Sans" w:hAnsi="Liberation Sans" w:cs="PT Astra Serif"/>
          <w:sz w:val="16"/>
          <w:szCs w:val="16"/>
        </w:rPr>
        <w:t>(или иному лицу, с которым договоры заключаются в соответствии с п.13, 14 и 20 ст.39.12.</w:t>
      </w:r>
      <w:proofErr w:type="gramEnd"/>
      <w:r>
        <w:rPr>
          <w:rFonts w:ascii="Liberation Sans" w:hAnsi="Liberation Sans" w:cs="PT Astra Serif"/>
          <w:sz w:val="16"/>
          <w:szCs w:val="16"/>
        </w:rPr>
        <w:t xml:space="preserve"> </w:t>
      </w:r>
      <w:proofErr w:type="gramStart"/>
      <w:r>
        <w:rPr>
          <w:rFonts w:ascii="Liberation Sans" w:hAnsi="Liberation Sans" w:cs="PT Astra Serif"/>
          <w:sz w:val="16"/>
          <w:szCs w:val="16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821CE5" w:rsidRDefault="00681567">
      <w:pPr>
        <w:pStyle w:val="20"/>
        <w:tabs>
          <w:tab w:val="left" w:pos="-540"/>
          <w:tab w:val="left" w:pos="0"/>
          <w:tab w:val="left" w:pos="748"/>
          <w:tab w:val="left" w:pos="851"/>
          <w:tab w:val="left" w:pos="993"/>
          <w:tab w:val="left" w:pos="1276"/>
        </w:tabs>
        <w:ind w:firstLine="709"/>
      </w:pPr>
      <w:proofErr w:type="gramStart"/>
      <w:r>
        <w:rPr>
          <w:rFonts w:ascii="Liberation Sans" w:hAnsi="Liberation Sans" w:cs="PT Astra Serif"/>
          <w:sz w:val="16"/>
          <w:szCs w:val="16"/>
        </w:rPr>
        <w:t xml:space="preserve">Договоры заключаются в установленном законодательством </w:t>
      </w:r>
      <w:r>
        <w:rPr>
          <w:rFonts w:ascii="Liberation Sans" w:hAnsi="Liberation Sans" w:cs="PT Astra Serif"/>
          <w:sz w:val="16"/>
          <w:szCs w:val="16"/>
        </w:rPr>
        <w:t xml:space="preserve">порядке в течение 30 дней со дня направления проектов договоров, но не ранее чем через 10 дней со дня размещения информации о результатах аукциона на сайте </w:t>
      </w:r>
      <w:r>
        <w:rPr>
          <w:rFonts w:ascii="Liberation Sans" w:hAnsi="Liberation Sans" w:cs="PT Astra Serif"/>
          <w:sz w:val="16"/>
          <w:szCs w:val="16"/>
          <w:lang w:val="en-US"/>
        </w:rPr>
        <w:t>www</w:t>
      </w:r>
      <w:r>
        <w:rPr>
          <w:rFonts w:ascii="Liberation Sans" w:hAnsi="Liberation Sans" w:cs="PT Astra Serif"/>
          <w:sz w:val="16"/>
          <w:szCs w:val="16"/>
        </w:rPr>
        <w:t>.</w:t>
      </w:r>
      <w:hyperlink r:id="rId9" w:history="1">
        <w:proofErr w:type="spellStart"/>
        <w:r>
          <w:rPr>
            <w:rStyle w:val="Internetlink"/>
            <w:rFonts w:ascii="Liberation Sans" w:hAnsi="Liberation Sans" w:cs="PT Astra Serif"/>
            <w:sz w:val="16"/>
            <w:szCs w:val="16"/>
            <w:lang w:val="en-US"/>
          </w:rPr>
          <w:t>torgi</w:t>
        </w:r>
        <w:proofErr w:type="spellEnd"/>
      </w:hyperlink>
      <w:hyperlink r:id="rId10" w:history="1">
        <w:r>
          <w:rPr>
            <w:rStyle w:val="Internetlink"/>
            <w:rFonts w:ascii="Liberation Sans" w:hAnsi="Liberation Sans" w:cs="PT Astra Serif"/>
            <w:sz w:val="16"/>
            <w:szCs w:val="16"/>
          </w:rPr>
          <w:t>.</w:t>
        </w:r>
      </w:hyperlink>
      <w:hyperlink r:id="rId11" w:history="1">
        <w:proofErr w:type="spellStart"/>
        <w:r>
          <w:rPr>
            <w:rStyle w:val="Internetlink"/>
            <w:rFonts w:ascii="Liberation Sans" w:hAnsi="Liberation Sans" w:cs="PT Astra Serif"/>
            <w:sz w:val="16"/>
            <w:szCs w:val="16"/>
            <w:lang w:val="en-US"/>
          </w:rPr>
          <w:t>gov</w:t>
        </w:r>
        <w:proofErr w:type="spellEnd"/>
      </w:hyperlink>
      <w:hyperlink r:id="rId12" w:history="1">
        <w:r>
          <w:rPr>
            <w:rStyle w:val="Internetlink"/>
            <w:rFonts w:ascii="Liberation Sans" w:hAnsi="Liberation Sans" w:cs="PT Astra Serif"/>
            <w:sz w:val="16"/>
            <w:szCs w:val="16"/>
          </w:rPr>
          <w:t>.</w:t>
        </w:r>
      </w:hyperlink>
      <w:hyperlink r:id="rId13" w:history="1">
        <w:proofErr w:type="spellStart"/>
        <w:r>
          <w:rPr>
            <w:rStyle w:val="Internetlink"/>
            <w:rFonts w:ascii="Liberation Sans" w:hAnsi="Liberation Sans" w:cs="PT Astra Serif"/>
            <w:sz w:val="16"/>
            <w:szCs w:val="16"/>
            <w:lang w:val="en-US"/>
          </w:rPr>
          <w:t>ru</w:t>
        </w:r>
        <w:proofErr w:type="spellEnd"/>
      </w:hyperlink>
      <w:r>
        <w:rPr>
          <w:rFonts w:ascii="Liberation Sans" w:hAnsi="Liberation Sans" w:cs="PT Astra Serif"/>
          <w:sz w:val="16"/>
          <w:szCs w:val="16"/>
        </w:rPr>
        <w:t>. Если договор в течение 30 дней со дня направления победителю аукциона проекта договора не был им подписан и предоставлен в уполномоченны</w:t>
      </w:r>
      <w:r>
        <w:rPr>
          <w:rFonts w:ascii="Liberation Sans" w:hAnsi="Liberation Sans" w:cs="PT Astra Serif"/>
          <w:sz w:val="16"/>
          <w:szCs w:val="16"/>
        </w:rPr>
        <w:t>й орган, организатор аукциона предлагает</w:t>
      </w:r>
      <w:proofErr w:type="gramEnd"/>
      <w:r>
        <w:rPr>
          <w:rFonts w:ascii="Liberation Sans" w:hAnsi="Liberation Sans" w:cs="PT Astra Serif"/>
          <w:sz w:val="16"/>
          <w:szCs w:val="16"/>
        </w:rPr>
        <w:t xml:space="preserve">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21CE5" w:rsidRDefault="00681567">
      <w:pPr>
        <w:pStyle w:val="20"/>
        <w:tabs>
          <w:tab w:val="left" w:pos="-540"/>
        </w:tabs>
        <w:ind w:firstLine="709"/>
      </w:pPr>
      <w:r>
        <w:rPr>
          <w:rFonts w:ascii="Liberation Sans" w:hAnsi="Liberation Sans" w:cs="PT Astra Serif"/>
          <w:sz w:val="16"/>
          <w:szCs w:val="16"/>
        </w:rPr>
        <w:t>Договор аренды земельного участка заключается с Де</w:t>
      </w:r>
      <w:r>
        <w:rPr>
          <w:rFonts w:ascii="Liberation Sans" w:hAnsi="Liberation Sans" w:cs="PT Astra Serif"/>
          <w:sz w:val="16"/>
          <w:szCs w:val="16"/>
        </w:rPr>
        <w:t>партаментом имущественных и земельных отношений Курганской области. Арендная плата за первый год использования земельного участка по договору аренды земельного участка, заключенному по результатам аукциона, перечисляется единовременным платежом в течение 3</w:t>
      </w:r>
      <w:r>
        <w:rPr>
          <w:rFonts w:ascii="Liberation Sans" w:hAnsi="Liberation Sans" w:cs="PT Astra Serif"/>
          <w:sz w:val="16"/>
          <w:szCs w:val="16"/>
        </w:rPr>
        <w:t xml:space="preserve"> рабочих дней </w:t>
      </w:r>
      <w:proofErr w:type="gramStart"/>
      <w:r>
        <w:rPr>
          <w:rFonts w:ascii="Liberation Sans" w:hAnsi="Liberation Sans" w:cs="PT Astra Serif"/>
          <w:sz w:val="16"/>
          <w:szCs w:val="16"/>
        </w:rPr>
        <w:t>с даты подписания</w:t>
      </w:r>
      <w:proofErr w:type="gramEnd"/>
      <w:r>
        <w:rPr>
          <w:rFonts w:ascii="Liberation Sans" w:hAnsi="Liberation Sans" w:cs="PT Astra Serif"/>
          <w:sz w:val="16"/>
          <w:szCs w:val="16"/>
        </w:rPr>
        <w:t xml:space="preserve"> договора аренды на указанные в нем реквизиты. В дальнейшем арендная плата за текущий год вносится ежемесячно, не позднее последнего числа текущего месяца, размер ежемесячного платежа составляет 1/12 от годового размера аренд</w:t>
      </w:r>
      <w:r>
        <w:rPr>
          <w:rFonts w:ascii="Liberation Sans" w:hAnsi="Liberation Sans" w:cs="PT Astra Serif"/>
          <w:sz w:val="16"/>
          <w:szCs w:val="16"/>
        </w:rPr>
        <w:t>ной платы.</w:t>
      </w:r>
    </w:p>
    <w:p w:rsidR="00821CE5" w:rsidRDefault="00681567">
      <w:pPr>
        <w:pStyle w:val="Standard"/>
        <w:tabs>
          <w:tab w:val="left" w:pos="-540"/>
        </w:tabs>
        <w:ind w:firstLine="680"/>
        <w:jc w:val="both"/>
      </w:pPr>
      <w:proofErr w:type="gramStart"/>
      <w:r>
        <w:rPr>
          <w:rFonts w:ascii="Liberation Sans" w:hAnsi="Liberation Sans" w:cs="PT Astra Serif"/>
          <w:color w:val="000000"/>
          <w:sz w:val="16"/>
          <w:szCs w:val="16"/>
        </w:rPr>
        <w:t xml:space="preserve">В случае заключения договора аренды земельного участка </w:t>
      </w:r>
      <w:r>
        <w:rPr>
          <w:rFonts w:ascii="Tahoma" w:hAnsi="Tahoma" w:cs="PT Astra Serif"/>
          <w:color w:val="000000"/>
          <w:sz w:val="16"/>
          <w:szCs w:val="16"/>
        </w:rPr>
        <w:t xml:space="preserve">с субъектом малого и среднего предпринимательства, являющимся сельскохозяйственным кооперативом или занимающимся социально значимыми видами деятельности, иными установленными </w:t>
      </w:r>
      <w:r>
        <w:rPr>
          <w:rFonts w:ascii="Tahoma" w:hAnsi="Tahoma" w:cs="PT Astra Serif"/>
          <w:color w:val="000000"/>
          <w:sz w:val="16"/>
          <w:szCs w:val="16"/>
        </w:rPr>
        <w:t xml:space="preserve">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деятельности, в дальнейшем арендная плата за </w:t>
      </w:r>
      <w:r>
        <w:rPr>
          <w:rFonts w:ascii="Tahoma" w:hAnsi="Tahoma" w:cs="PT Astra Serif"/>
          <w:color w:val="000000"/>
          <w:sz w:val="16"/>
          <w:szCs w:val="16"/>
        </w:rPr>
        <w:t>текущий год вносится ежеквартально не позднее последнего числа последнего месяца текущего квартала путем перечисления</w:t>
      </w:r>
      <w:proofErr w:type="gramEnd"/>
      <w:r>
        <w:rPr>
          <w:rFonts w:ascii="Tahoma" w:hAnsi="Tahoma" w:cs="PT Astra Serif"/>
          <w:color w:val="000000"/>
          <w:sz w:val="16"/>
          <w:szCs w:val="16"/>
        </w:rPr>
        <w:t xml:space="preserve"> денежных средств на расчетный счет арендодателя.</w:t>
      </w:r>
    </w:p>
    <w:p w:rsidR="00821CE5" w:rsidRDefault="00681567">
      <w:pPr>
        <w:pStyle w:val="Textbodyindent"/>
        <w:tabs>
          <w:tab w:val="left" w:pos="0"/>
          <w:tab w:val="left" w:pos="284"/>
        </w:tabs>
        <w:spacing w:after="0"/>
        <w:ind w:left="0" w:firstLine="709"/>
        <w:jc w:val="center"/>
        <w:rPr>
          <w:rFonts w:ascii="Liberation Sans" w:hAnsi="Liberation Sans" w:cs="PT Astra Serif"/>
          <w:b/>
          <w:sz w:val="16"/>
          <w:szCs w:val="16"/>
        </w:rPr>
      </w:pPr>
      <w:r>
        <w:rPr>
          <w:rFonts w:ascii="Liberation Sans" w:hAnsi="Liberation Sans" w:cs="PT Astra Serif"/>
          <w:b/>
          <w:sz w:val="16"/>
          <w:szCs w:val="16"/>
        </w:rPr>
        <w:t>Особые условия</w:t>
      </w:r>
    </w:p>
    <w:p w:rsidR="00821CE5" w:rsidRDefault="00681567">
      <w:pPr>
        <w:pStyle w:val="Textbodyindent"/>
        <w:tabs>
          <w:tab w:val="left" w:pos="0"/>
          <w:tab w:val="left" w:pos="284"/>
        </w:tabs>
        <w:spacing w:after="0"/>
        <w:ind w:left="0" w:firstLine="709"/>
        <w:jc w:val="both"/>
      </w:pPr>
      <w:r>
        <w:rPr>
          <w:rFonts w:ascii="Liberation Sans" w:hAnsi="Liberation Sans"/>
          <w:sz w:val="16"/>
          <w:szCs w:val="16"/>
        </w:rPr>
        <w:t>На основании п.7 ст.448 Гражданского кодекса Российской Федерации в предел</w:t>
      </w:r>
      <w:r>
        <w:rPr>
          <w:rFonts w:ascii="Liberation Sans" w:hAnsi="Liberation Sans"/>
          <w:sz w:val="16"/>
          <w:szCs w:val="16"/>
        </w:rPr>
        <w:t xml:space="preserve">ах срока действия договора арендатор </w:t>
      </w:r>
      <w:r>
        <w:rPr>
          <w:rFonts w:ascii="Liberation Sans" w:hAnsi="Liberation Sans" w:cs="PT Astra Serif"/>
          <w:sz w:val="16"/>
          <w:szCs w:val="16"/>
        </w:rPr>
        <w:t>не вправе уступать права и осуществлять перевод долга по обязательствам, возникшим из заключенного договора.</w:t>
      </w:r>
    </w:p>
    <w:p w:rsidR="00821CE5" w:rsidRDefault="00681567">
      <w:pPr>
        <w:pStyle w:val="Textbodyindent"/>
        <w:tabs>
          <w:tab w:val="left" w:pos="0"/>
          <w:tab w:val="left" w:pos="284"/>
        </w:tabs>
        <w:spacing w:after="0"/>
        <w:ind w:left="0" w:firstLine="709"/>
        <w:jc w:val="both"/>
        <w:rPr>
          <w:rFonts w:ascii="Liberation Sans" w:hAnsi="Liberation Sans" w:cs="PT Astra Serif"/>
          <w:sz w:val="16"/>
          <w:szCs w:val="16"/>
        </w:rPr>
      </w:pPr>
      <w:r>
        <w:rPr>
          <w:rFonts w:ascii="Liberation Sans" w:hAnsi="Liberation Sans" w:cs="PT Astra Serif"/>
          <w:sz w:val="16"/>
          <w:szCs w:val="16"/>
        </w:rPr>
        <w:t>В соответствии с п.15 ст.39.8 Земельного кодекса РФ арендатор земельного участка не имеет преимущественного пр</w:t>
      </w:r>
      <w:r>
        <w:rPr>
          <w:rFonts w:ascii="Liberation Sans" w:hAnsi="Liberation Sans" w:cs="PT Astra Serif"/>
          <w:sz w:val="16"/>
          <w:szCs w:val="16"/>
        </w:rPr>
        <w:t>ава на заключение на новый срок договора аренды земельного участка без проведения торгов.</w:t>
      </w:r>
    </w:p>
    <w:p w:rsidR="00821CE5" w:rsidRDefault="00681567">
      <w:pPr>
        <w:pStyle w:val="Textbodyindent"/>
        <w:tabs>
          <w:tab w:val="left" w:pos="0"/>
          <w:tab w:val="left" w:pos="284"/>
        </w:tabs>
        <w:spacing w:after="0"/>
        <w:ind w:left="0" w:firstLine="709"/>
        <w:jc w:val="center"/>
        <w:rPr>
          <w:rFonts w:ascii="Liberation Sans" w:hAnsi="Liberation Sans" w:cs="PT Astra Serif"/>
          <w:b/>
          <w:sz w:val="16"/>
          <w:szCs w:val="16"/>
          <w:shd w:val="clear" w:color="auto" w:fill="FFFFFF"/>
        </w:rPr>
      </w:pPr>
      <w:r>
        <w:rPr>
          <w:rFonts w:ascii="Liberation Sans" w:hAnsi="Liberation Sans" w:cs="PT Astra Serif"/>
          <w:b/>
          <w:sz w:val="16"/>
          <w:szCs w:val="16"/>
          <w:shd w:val="clear" w:color="auto" w:fill="FFFFFF"/>
        </w:rPr>
        <w:t>Порядок ознакомления с иными сведениями</w:t>
      </w:r>
    </w:p>
    <w:p w:rsidR="00821CE5" w:rsidRDefault="00681567">
      <w:pPr>
        <w:pStyle w:val="Textbodyindent"/>
        <w:tabs>
          <w:tab w:val="left" w:pos="0"/>
          <w:tab w:val="left" w:pos="284"/>
        </w:tabs>
        <w:spacing w:after="0"/>
        <w:ind w:left="0" w:firstLine="709"/>
        <w:jc w:val="both"/>
      </w:pPr>
      <w:r>
        <w:rPr>
          <w:rFonts w:ascii="Liberation Sans" w:hAnsi="Liberation Sans" w:cs="PT Astra Serif"/>
          <w:b/>
          <w:sz w:val="16"/>
          <w:szCs w:val="16"/>
          <w:shd w:val="clear" w:color="auto" w:fill="FFFFFF"/>
        </w:rPr>
        <w:t xml:space="preserve">С иными сведениями о предметах аукциона, порядке проведения аукциона, а также условиями договоров можно ознакомиться по </w:t>
      </w:r>
      <w:r>
        <w:rPr>
          <w:rFonts w:ascii="Liberation Sans" w:hAnsi="Liberation Sans" w:cs="PT Astra Serif"/>
          <w:b/>
          <w:sz w:val="16"/>
          <w:szCs w:val="16"/>
          <w:shd w:val="clear" w:color="auto" w:fill="FFFFFF"/>
        </w:rPr>
        <w:t xml:space="preserve">адресу: </w:t>
      </w:r>
      <w:r>
        <w:rPr>
          <w:rFonts w:ascii="Liberation Sans" w:hAnsi="Liberation Sans" w:cs="Arial"/>
          <w:sz w:val="16"/>
          <w:szCs w:val="16"/>
          <w:shd w:val="clear" w:color="auto" w:fill="FFFFFF"/>
        </w:rPr>
        <w:t xml:space="preserve">г. Курган, пл. Ленина, 1, </w:t>
      </w:r>
      <w:proofErr w:type="spellStart"/>
      <w:r>
        <w:rPr>
          <w:rFonts w:ascii="Liberation Sans" w:hAnsi="Liberation Sans" w:cs="Arial"/>
          <w:sz w:val="16"/>
          <w:szCs w:val="16"/>
          <w:shd w:val="clear" w:color="auto" w:fill="FFFFFF"/>
        </w:rPr>
        <w:t>каб</w:t>
      </w:r>
      <w:proofErr w:type="spellEnd"/>
      <w:r>
        <w:rPr>
          <w:rFonts w:ascii="Liberation Sans" w:hAnsi="Liberation Sans" w:cs="Arial"/>
          <w:sz w:val="16"/>
          <w:szCs w:val="16"/>
          <w:shd w:val="clear" w:color="auto" w:fill="FFFFFF"/>
        </w:rPr>
        <w:t xml:space="preserve">. № 313, контактный телефон: 8 (3522) 463-555 (доб. 182, 180), или на сайтах </w:t>
      </w:r>
      <w:r>
        <w:rPr>
          <w:rFonts w:ascii="Liberation Sans" w:hAnsi="Liberation Sans" w:cs="Arial"/>
          <w:sz w:val="16"/>
          <w:szCs w:val="16"/>
          <w:shd w:val="clear" w:color="auto" w:fill="FFFFFF"/>
          <w:lang w:val="en-US"/>
        </w:rPr>
        <w:t>web</w:t>
      </w:r>
      <w:r>
        <w:rPr>
          <w:rFonts w:ascii="Liberation Sans" w:hAnsi="Liberation Sans" w:cs="Arial"/>
          <w:sz w:val="16"/>
          <w:szCs w:val="16"/>
          <w:shd w:val="clear" w:color="auto" w:fill="FFFFFF"/>
        </w:rPr>
        <w:t xml:space="preserve">: </w:t>
      </w:r>
      <w:r>
        <w:rPr>
          <w:rFonts w:ascii="Liberation Sans" w:hAnsi="Liberation Sans" w:cs="Arial"/>
          <w:color w:val="000000"/>
          <w:sz w:val="16"/>
          <w:szCs w:val="16"/>
          <w:u w:val="single"/>
          <w:shd w:val="clear" w:color="auto" w:fill="FFFFFF"/>
          <w:lang w:val="en-US"/>
        </w:rPr>
        <w:t>www</w:t>
      </w:r>
      <w:r>
        <w:rPr>
          <w:rFonts w:ascii="Liberation Sans" w:hAnsi="Liberation Sans" w:cs="Arial"/>
          <w:color w:val="000000"/>
          <w:sz w:val="16"/>
          <w:szCs w:val="16"/>
          <w:u w:val="single"/>
          <w:shd w:val="clear" w:color="auto" w:fill="FFFFFF"/>
        </w:rPr>
        <w:t>.</w:t>
      </w:r>
      <w:hyperlink r:id="rId14" w:history="1">
        <w:r>
          <w:rPr>
            <w:rStyle w:val="Internetlink"/>
            <w:rFonts w:ascii="Liberation Sans" w:hAnsi="Liberation Sans" w:cs="Arial"/>
            <w:color w:val="000000"/>
            <w:sz w:val="16"/>
            <w:szCs w:val="16"/>
            <w:shd w:val="clear" w:color="auto" w:fill="FFFFFF"/>
            <w:lang w:val="en-US"/>
          </w:rPr>
          <w:t>torgi</w:t>
        </w:r>
        <w:r>
          <w:rPr>
            <w:rStyle w:val="Internetlink"/>
            <w:rFonts w:ascii="Liberation Sans" w:hAnsi="Liberation Sans" w:cs="Arial"/>
            <w:color w:val="000000"/>
            <w:sz w:val="16"/>
            <w:szCs w:val="16"/>
            <w:shd w:val="clear" w:color="auto" w:fill="FFFFFF"/>
          </w:rPr>
          <w:t>.</w:t>
        </w:r>
        <w:r>
          <w:rPr>
            <w:rStyle w:val="Internetlink"/>
            <w:rFonts w:ascii="Liberation Sans" w:hAnsi="Liberation Sans" w:cs="Arial"/>
            <w:color w:val="000000"/>
            <w:sz w:val="16"/>
            <w:szCs w:val="16"/>
            <w:shd w:val="clear" w:color="auto" w:fill="FFFFFF"/>
            <w:lang w:val="en-US"/>
          </w:rPr>
          <w:t>gov</w:t>
        </w:r>
        <w:r>
          <w:rPr>
            <w:rStyle w:val="Internetlink"/>
            <w:rFonts w:ascii="Liberation Sans" w:hAnsi="Liberation Sans" w:cs="Arial"/>
            <w:color w:val="000000"/>
            <w:sz w:val="16"/>
            <w:szCs w:val="16"/>
            <w:shd w:val="clear" w:color="auto" w:fill="FFFFFF"/>
          </w:rPr>
          <w:t>.</w:t>
        </w:r>
        <w:r>
          <w:rPr>
            <w:rStyle w:val="Internetlink"/>
            <w:rFonts w:ascii="Liberation Sans" w:hAnsi="Liberation Sans" w:cs="Arial"/>
            <w:color w:val="000000"/>
            <w:sz w:val="16"/>
            <w:szCs w:val="16"/>
            <w:shd w:val="clear" w:color="auto" w:fill="FFFFFF"/>
            <w:lang w:val="en-US"/>
          </w:rPr>
          <w:t>ru</w:t>
        </w:r>
      </w:hyperlink>
      <w:r>
        <w:rPr>
          <w:rFonts w:ascii="Liberation Sans" w:hAnsi="Liberation Sans" w:cs="Arial"/>
          <w:color w:val="000000"/>
          <w:sz w:val="16"/>
          <w:szCs w:val="16"/>
          <w:u w:val="single"/>
          <w:shd w:val="clear" w:color="auto" w:fill="FFFFFF"/>
        </w:rPr>
        <w:t>,</w:t>
      </w:r>
      <w:r>
        <w:rPr>
          <w:rFonts w:ascii="Liberation Sans" w:hAnsi="Liberation Sans" w:cs="Arial"/>
          <w:color w:val="000000"/>
          <w:sz w:val="16"/>
          <w:szCs w:val="16"/>
          <w:shd w:val="clear" w:color="auto" w:fill="FFFFFF"/>
        </w:rPr>
        <w:t xml:space="preserve"> </w:t>
      </w:r>
      <w:hyperlink r:id="rId15" w:history="1">
        <w:r>
          <w:rPr>
            <w:rStyle w:val="Internetlink"/>
            <w:rFonts w:ascii="Liberation Sans" w:hAnsi="Liberation Sans" w:cs="Arial"/>
            <w:color w:val="000000"/>
            <w:sz w:val="16"/>
            <w:szCs w:val="16"/>
            <w:u w:val="none"/>
            <w:shd w:val="clear" w:color="auto" w:fill="FFFFFF"/>
            <w:lang w:val="en-US"/>
          </w:rPr>
          <w:t>www</w:t>
        </w:r>
        <w:r>
          <w:rPr>
            <w:rStyle w:val="Internetlink"/>
            <w:rFonts w:ascii="Liberation Sans" w:hAnsi="Liberation Sans" w:cs="Arial"/>
            <w:color w:val="000000"/>
            <w:sz w:val="16"/>
            <w:szCs w:val="16"/>
            <w:u w:val="none"/>
            <w:shd w:val="clear" w:color="auto" w:fill="FFFFFF"/>
          </w:rPr>
          <w:t>.</w:t>
        </w:r>
        <w:r>
          <w:rPr>
            <w:rStyle w:val="Internetlink"/>
            <w:rFonts w:ascii="Liberation Sans" w:hAnsi="Liberation Sans" w:cs="Arial"/>
            <w:color w:val="000000"/>
            <w:sz w:val="16"/>
            <w:szCs w:val="16"/>
            <w:u w:val="none"/>
            <w:shd w:val="clear" w:color="auto" w:fill="FFFFFF"/>
            <w:lang w:val="en-US"/>
          </w:rPr>
          <w:t>dizo</w:t>
        </w:r>
        <w:r>
          <w:rPr>
            <w:rStyle w:val="Internetlink"/>
            <w:rFonts w:ascii="Liberation Sans" w:hAnsi="Liberation Sans" w:cs="Arial"/>
            <w:color w:val="000000"/>
            <w:sz w:val="16"/>
            <w:szCs w:val="16"/>
            <w:u w:val="none"/>
            <w:shd w:val="clear" w:color="auto" w:fill="FFFFFF"/>
          </w:rPr>
          <w:t>.</w:t>
        </w:r>
        <w:r>
          <w:rPr>
            <w:rStyle w:val="Internetlink"/>
            <w:rFonts w:ascii="Liberation Sans" w:hAnsi="Liberation Sans" w:cs="Arial"/>
            <w:color w:val="000000"/>
            <w:sz w:val="16"/>
            <w:szCs w:val="16"/>
            <w:u w:val="none"/>
            <w:shd w:val="clear" w:color="auto" w:fill="FFFFFF"/>
            <w:lang w:val="en-US"/>
          </w:rPr>
          <w:t>kurganobl</w:t>
        </w:r>
        <w:r>
          <w:rPr>
            <w:rStyle w:val="Internetlink"/>
            <w:rFonts w:ascii="Liberation Sans" w:hAnsi="Liberation Sans" w:cs="Arial"/>
            <w:color w:val="000000"/>
            <w:sz w:val="16"/>
            <w:szCs w:val="16"/>
            <w:u w:val="none"/>
            <w:shd w:val="clear" w:color="auto" w:fill="FFFFFF"/>
          </w:rPr>
          <w:t>.</w:t>
        </w:r>
        <w:proofErr w:type="spellStart"/>
        <w:r>
          <w:rPr>
            <w:rStyle w:val="Internetlink"/>
            <w:rFonts w:ascii="Liberation Sans" w:hAnsi="Liberation Sans" w:cs="Arial"/>
            <w:color w:val="000000"/>
            <w:sz w:val="16"/>
            <w:szCs w:val="16"/>
            <w:u w:val="non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Liberation Sans" w:hAnsi="Liberation Sans" w:cs="Arial"/>
          <w:color w:val="000000"/>
          <w:sz w:val="16"/>
          <w:szCs w:val="16"/>
          <w:shd w:val="clear" w:color="auto" w:fill="FFFFFF"/>
        </w:rPr>
        <w:t xml:space="preserve"> (рубрика </w:t>
      </w:r>
      <w:r>
        <w:rPr>
          <w:rFonts w:ascii="Liberation Sans" w:hAnsi="Liberation Sans" w:cs="Arial"/>
          <w:color w:val="000000"/>
          <w:sz w:val="16"/>
          <w:szCs w:val="16"/>
          <w:shd w:val="clear" w:color="auto" w:fill="FFFFFF"/>
        </w:rPr>
        <w:t>«Торги, Конкурсы)</w:t>
      </w:r>
      <w:r>
        <w:rPr>
          <w:rFonts w:ascii="Liberation Sans" w:hAnsi="Liberation Sans" w:cs="Arial"/>
          <w:color w:val="000000"/>
          <w:sz w:val="16"/>
          <w:szCs w:val="16"/>
        </w:rPr>
        <w:t>».</w:t>
      </w:r>
    </w:p>
    <w:p w:rsidR="00821CE5" w:rsidRDefault="00821CE5">
      <w:pPr>
        <w:pStyle w:val="Textbodyindent"/>
        <w:tabs>
          <w:tab w:val="left" w:pos="0"/>
          <w:tab w:val="left" w:pos="284"/>
        </w:tabs>
        <w:spacing w:after="0"/>
        <w:ind w:left="0" w:firstLine="709"/>
        <w:jc w:val="both"/>
        <w:rPr>
          <w:rFonts w:ascii="Liberation Sans" w:hAnsi="Liberation Sans" w:cs="Arial"/>
          <w:color w:val="000000"/>
          <w:sz w:val="16"/>
          <w:szCs w:val="16"/>
        </w:rPr>
      </w:pPr>
    </w:p>
    <w:p w:rsidR="00821CE5" w:rsidRDefault="00821CE5">
      <w:pPr>
        <w:pStyle w:val="Textbodyindent"/>
        <w:tabs>
          <w:tab w:val="left" w:pos="0"/>
          <w:tab w:val="left" w:pos="284"/>
        </w:tabs>
        <w:spacing w:after="0"/>
        <w:ind w:left="0" w:firstLine="709"/>
        <w:jc w:val="both"/>
        <w:rPr>
          <w:rFonts w:ascii="Liberation Sans" w:hAnsi="Liberation Sans" w:cs="Arial"/>
          <w:color w:val="000000"/>
          <w:sz w:val="16"/>
          <w:szCs w:val="16"/>
        </w:rPr>
      </w:pPr>
    </w:p>
    <w:p w:rsidR="00821CE5" w:rsidRDefault="00821CE5">
      <w:pPr>
        <w:pStyle w:val="Standard"/>
        <w:tabs>
          <w:tab w:val="left" w:pos="0"/>
          <w:tab w:val="left" w:pos="284"/>
        </w:tabs>
        <w:ind w:firstLine="709"/>
        <w:jc w:val="both"/>
        <w:rPr>
          <w:rFonts w:ascii="Tahoma" w:hAnsi="Tahoma"/>
          <w:color w:val="000000"/>
          <w:sz w:val="16"/>
        </w:rPr>
      </w:pPr>
    </w:p>
    <w:p w:rsidR="00821CE5" w:rsidRDefault="00821CE5">
      <w:pPr>
        <w:pStyle w:val="Standard"/>
        <w:tabs>
          <w:tab w:val="left" w:pos="0"/>
          <w:tab w:val="left" w:pos="284"/>
        </w:tabs>
        <w:ind w:firstLine="709"/>
        <w:jc w:val="both"/>
        <w:rPr>
          <w:rFonts w:ascii="Liberation Sans" w:hAnsi="Liberation Sans" w:cs="Arial"/>
          <w:color w:val="000000"/>
          <w:sz w:val="16"/>
          <w:szCs w:val="16"/>
        </w:rPr>
      </w:pPr>
    </w:p>
    <w:sectPr w:rsidR="00821CE5">
      <w:pgSz w:w="16838" w:h="11220" w:orient="landscape"/>
      <w:pgMar w:top="284" w:right="283" w:bottom="283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67" w:rsidRDefault="00681567">
      <w:r>
        <w:separator/>
      </w:r>
    </w:p>
  </w:endnote>
  <w:endnote w:type="continuationSeparator" w:id="0">
    <w:p w:rsidR="00681567" w:rsidRDefault="0068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roman"/>
    <w:pitch w:val="variable"/>
  </w:font>
  <w:font w:name="PT Astra Serif">
    <w:charset w:val="00"/>
    <w:family w:val="roman"/>
    <w:pitch w:val="variable"/>
  </w:font>
  <w:font w:name="MS Sans Serif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67" w:rsidRDefault="00681567">
      <w:r>
        <w:rPr>
          <w:color w:val="000000"/>
        </w:rPr>
        <w:separator/>
      </w:r>
    </w:p>
  </w:footnote>
  <w:footnote w:type="continuationSeparator" w:id="0">
    <w:p w:rsidR="00681567" w:rsidRDefault="00681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CC6"/>
    <w:multiLevelType w:val="multilevel"/>
    <w:tmpl w:val="8670148A"/>
    <w:styleLink w:val="WW8Num9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16254266"/>
    <w:multiLevelType w:val="multilevel"/>
    <w:tmpl w:val="F0A0BD52"/>
    <w:styleLink w:val="WW8Num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8F11DC9"/>
    <w:multiLevelType w:val="multilevel"/>
    <w:tmpl w:val="B43A83CE"/>
    <w:styleLink w:val="WW8Num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1E1E0F13"/>
    <w:multiLevelType w:val="multilevel"/>
    <w:tmpl w:val="F75AEA94"/>
    <w:styleLink w:val="WW8Num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2B4B0F1D"/>
    <w:multiLevelType w:val="multilevel"/>
    <w:tmpl w:val="1D583554"/>
    <w:styleLink w:val="WW8Num1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2CE93283"/>
    <w:multiLevelType w:val="multilevel"/>
    <w:tmpl w:val="14E01DC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2630A72"/>
    <w:multiLevelType w:val="multilevel"/>
    <w:tmpl w:val="D7CA0870"/>
    <w:styleLink w:val="WW8Num7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>
    <w:nsid w:val="4BB81009"/>
    <w:multiLevelType w:val="multilevel"/>
    <w:tmpl w:val="AB02213C"/>
    <w:styleLink w:val="WW8Num6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>
    <w:nsid w:val="578677F2"/>
    <w:multiLevelType w:val="multilevel"/>
    <w:tmpl w:val="C55E2F5C"/>
    <w:styleLink w:val="WW8Num1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>
    <w:nsid w:val="5A4670AE"/>
    <w:multiLevelType w:val="multilevel"/>
    <w:tmpl w:val="3AC4F524"/>
    <w:styleLink w:val="WW8Num4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63906586"/>
    <w:multiLevelType w:val="multilevel"/>
    <w:tmpl w:val="0A98B088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>
    <w:nsid w:val="69D433B7"/>
    <w:multiLevelType w:val="multilevel"/>
    <w:tmpl w:val="63FC1B5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>
    <w:nsid w:val="7125799B"/>
    <w:multiLevelType w:val="multilevel"/>
    <w:tmpl w:val="EC62F810"/>
    <w:styleLink w:val="WW8Num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">
    <w:nsid w:val="7EE90669"/>
    <w:multiLevelType w:val="multilevel"/>
    <w:tmpl w:val="52725364"/>
    <w:styleLink w:val="WW8Num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">
    <w:nsid w:val="7FA95736"/>
    <w:multiLevelType w:val="multilevel"/>
    <w:tmpl w:val="DC705DAC"/>
    <w:styleLink w:val="WW8Num8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14"/>
  </w:num>
  <w:num w:numId="10">
    <w:abstractNumId w:val="0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1CE5"/>
    <w:rsid w:val="00681567"/>
    <w:rsid w:val="00704824"/>
    <w:rsid w:val="0082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kern w:val="3"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color w:val="00000A"/>
      <w:kern w:val="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pPr>
      <w:suppressAutoHyphens/>
    </w:pPr>
    <w:rPr>
      <w:b/>
      <w:spacing w:val="16"/>
      <w:sz w:val="2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index heading"/>
    <w:basedOn w:val="Standard"/>
    <w:pPr>
      <w:suppressLineNumbers/>
    </w:pPr>
    <w:rPr>
      <w:rFonts w:cs="Mangal"/>
    </w:rPr>
  </w:style>
  <w:style w:type="paragraph" w:customStyle="1" w:styleId="10">
    <w:name w:val="Обычный1"/>
    <w:pPr>
      <w:suppressAutoHyphens/>
    </w:pPr>
    <w:rPr>
      <w:rFonts w:ascii="Courier New" w:eastAsia="Times New Roman" w:hAnsi="Courier New" w:cs="Courier New"/>
      <w:color w:val="00000A"/>
      <w:kern w:val="0"/>
      <w:szCs w:val="20"/>
      <w:lang w:bidi="ar-SA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20">
    <w:name w:val="Body Text 2"/>
    <w:basedOn w:val="Standard"/>
    <w:pPr>
      <w:jc w:val="both"/>
    </w:pPr>
    <w:rPr>
      <w:sz w:val="28"/>
    </w:rPr>
  </w:style>
  <w:style w:type="paragraph" w:customStyle="1" w:styleId="Quotations">
    <w:name w:val="Quotations"/>
    <w:basedOn w:val="Standard"/>
    <w:pPr>
      <w:spacing w:line="360" w:lineRule="auto"/>
      <w:ind w:left="426" w:right="992"/>
      <w:jc w:val="both"/>
    </w:pPr>
    <w:rPr>
      <w:sz w:val="28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7">
    <w:name w:val="Subtitle"/>
    <w:basedOn w:val="Standard"/>
    <w:pPr>
      <w:spacing w:line="288" w:lineRule="auto"/>
      <w:jc w:val="center"/>
    </w:pPr>
    <w:rPr>
      <w:b/>
    </w:rPr>
  </w:style>
  <w:style w:type="paragraph" w:styleId="a8">
    <w:name w:val="Plain Text"/>
    <w:basedOn w:val="Standard"/>
    <w:rPr>
      <w:rFonts w:ascii="Courier New" w:hAnsi="Courier New" w:cs="Courier New"/>
    </w:rPr>
  </w:style>
  <w:style w:type="paragraph" w:customStyle="1" w:styleId="Style3">
    <w:name w:val="Style3"/>
    <w:basedOn w:val="Standard"/>
    <w:pPr>
      <w:widowControl w:val="0"/>
      <w:spacing w:line="254" w:lineRule="exact"/>
      <w:ind w:firstLine="658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Standard"/>
    <w:pPr>
      <w:widowControl w:val="0"/>
      <w:spacing w:line="254" w:lineRule="exact"/>
      <w:ind w:firstLine="672"/>
      <w:jc w:val="both"/>
    </w:pPr>
    <w:rPr>
      <w:rFonts w:ascii="Arial" w:hAnsi="Arial" w:cs="Arial"/>
      <w:sz w:val="24"/>
      <w:szCs w:val="24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i/>
    </w:rPr>
  </w:style>
  <w:style w:type="character" w:customStyle="1" w:styleId="WW8Num2z0">
    <w:name w:val="WW8Num2z0"/>
    <w:rPr>
      <w:b/>
      <w:i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8z0">
    <w:name w:val="WW8Num8z0"/>
    <w:rPr>
      <w:b/>
      <w:i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90">
    <w:name w:val="Заголовок 9 Знак"/>
    <w:rPr>
      <w:sz w:val="28"/>
    </w:rPr>
  </w:style>
  <w:style w:type="character" w:customStyle="1" w:styleId="22">
    <w:name w:val="Основной текст 2 Знак"/>
    <w:rPr>
      <w:sz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a9">
    <w:name w:val="Основной текст с отступом Знак"/>
    <w:basedOn w:val="a0"/>
  </w:style>
  <w:style w:type="character" w:customStyle="1" w:styleId="aa">
    <w:name w:val="Основной текст Знак"/>
    <w:basedOn w:val="a0"/>
  </w:style>
  <w:style w:type="character" w:customStyle="1" w:styleId="ab">
    <w:name w:val="Подзаголовок Знак"/>
    <w:rPr>
      <w:b/>
    </w:rPr>
  </w:style>
  <w:style w:type="character" w:customStyle="1" w:styleId="ac">
    <w:name w:val="Текст Знак"/>
    <w:rPr>
      <w:rFonts w:ascii="Courier New" w:hAnsi="Courier New" w:cs="Courier New"/>
    </w:rPr>
  </w:style>
  <w:style w:type="character" w:customStyle="1" w:styleId="FontStyle22">
    <w:name w:val="Font Style22"/>
    <w:rPr>
      <w:rFonts w:ascii="Arial" w:hAnsi="Arial" w:cs="Arial"/>
      <w:sz w:val="20"/>
      <w:szCs w:val="20"/>
    </w:rPr>
  </w:style>
  <w:style w:type="character" w:customStyle="1" w:styleId="FontStyle21">
    <w:name w:val="Font Style21"/>
    <w:rPr>
      <w:rFonts w:ascii="Arial" w:hAnsi="Arial" w:cs="Arial"/>
      <w:b/>
      <w:bCs/>
      <w:sz w:val="20"/>
      <w:szCs w:val="20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sz w:val="20"/>
      <w:szCs w:val="20"/>
    </w:rPr>
  </w:style>
  <w:style w:type="character" w:customStyle="1" w:styleId="23">
    <w:name w:val="Основной текст с отступом 2 Знак"/>
    <w:basedOn w:val="a0"/>
  </w:style>
  <w:style w:type="character" w:customStyle="1" w:styleId="ad">
    <w:name w:val="Гипертекстовая ссылка"/>
    <w:rPr>
      <w:rFonts w:cs="Times New Roman"/>
      <w:color w:val="106BBE"/>
    </w:rPr>
  </w:style>
  <w:style w:type="character" w:customStyle="1" w:styleId="24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umberingSymbols">
    <w:name w:val="Numbering Symbols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8Num8">
    <w:name w:val="WW8Num8"/>
    <w:basedOn w:val="a2"/>
    <w:pPr>
      <w:numPr>
        <w:numId w:val="9"/>
      </w:numPr>
    </w:pPr>
  </w:style>
  <w:style w:type="numbering" w:customStyle="1" w:styleId="WW8Num9">
    <w:name w:val="WW8Num9"/>
    <w:basedOn w:val="a2"/>
    <w:pPr>
      <w:numPr>
        <w:numId w:val="10"/>
      </w:numPr>
    </w:pPr>
  </w:style>
  <w:style w:type="numbering" w:customStyle="1" w:styleId="WW8Num10">
    <w:name w:val="WW8Num10"/>
    <w:basedOn w:val="a2"/>
    <w:pPr>
      <w:numPr>
        <w:numId w:val="11"/>
      </w:numPr>
    </w:pPr>
  </w:style>
  <w:style w:type="numbering" w:customStyle="1" w:styleId="WW8Num11">
    <w:name w:val="WW8Num11"/>
    <w:basedOn w:val="a2"/>
    <w:pPr>
      <w:numPr>
        <w:numId w:val="12"/>
      </w:numPr>
    </w:pPr>
  </w:style>
  <w:style w:type="numbering" w:customStyle="1" w:styleId="WW8Num12">
    <w:name w:val="WW8Num12"/>
    <w:basedOn w:val="a2"/>
    <w:pPr>
      <w:numPr>
        <w:numId w:val="13"/>
      </w:numPr>
    </w:pPr>
  </w:style>
  <w:style w:type="numbering" w:customStyle="1" w:styleId="WW8Num13">
    <w:name w:val="WW8Num13"/>
    <w:basedOn w:val="a2"/>
    <w:pPr>
      <w:numPr>
        <w:numId w:val="14"/>
      </w:numPr>
    </w:pPr>
  </w:style>
  <w:style w:type="numbering" w:customStyle="1" w:styleId="WWNum1">
    <w:name w:val="WWNum1"/>
    <w:basedOn w:val="a2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kern w:val="3"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color w:val="00000A"/>
      <w:kern w:val="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pPr>
      <w:suppressAutoHyphens/>
    </w:pPr>
    <w:rPr>
      <w:b/>
      <w:spacing w:val="16"/>
      <w:sz w:val="2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index heading"/>
    <w:basedOn w:val="Standard"/>
    <w:pPr>
      <w:suppressLineNumbers/>
    </w:pPr>
    <w:rPr>
      <w:rFonts w:cs="Mangal"/>
    </w:rPr>
  </w:style>
  <w:style w:type="paragraph" w:customStyle="1" w:styleId="10">
    <w:name w:val="Обычный1"/>
    <w:pPr>
      <w:suppressAutoHyphens/>
    </w:pPr>
    <w:rPr>
      <w:rFonts w:ascii="Courier New" w:eastAsia="Times New Roman" w:hAnsi="Courier New" w:cs="Courier New"/>
      <w:color w:val="00000A"/>
      <w:kern w:val="0"/>
      <w:szCs w:val="20"/>
      <w:lang w:bidi="ar-SA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20">
    <w:name w:val="Body Text 2"/>
    <w:basedOn w:val="Standard"/>
    <w:pPr>
      <w:jc w:val="both"/>
    </w:pPr>
    <w:rPr>
      <w:sz w:val="28"/>
    </w:rPr>
  </w:style>
  <w:style w:type="paragraph" w:customStyle="1" w:styleId="Quotations">
    <w:name w:val="Quotations"/>
    <w:basedOn w:val="Standard"/>
    <w:pPr>
      <w:spacing w:line="360" w:lineRule="auto"/>
      <w:ind w:left="426" w:right="992"/>
      <w:jc w:val="both"/>
    </w:pPr>
    <w:rPr>
      <w:sz w:val="28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7">
    <w:name w:val="Subtitle"/>
    <w:basedOn w:val="Standard"/>
    <w:pPr>
      <w:spacing w:line="288" w:lineRule="auto"/>
      <w:jc w:val="center"/>
    </w:pPr>
    <w:rPr>
      <w:b/>
    </w:rPr>
  </w:style>
  <w:style w:type="paragraph" w:styleId="a8">
    <w:name w:val="Plain Text"/>
    <w:basedOn w:val="Standard"/>
    <w:rPr>
      <w:rFonts w:ascii="Courier New" w:hAnsi="Courier New" w:cs="Courier New"/>
    </w:rPr>
  </w:style>
  <w:style w:type="paragraph" w:customStyle="1" w:styleId="Style3">
    <w:name w:val="Style3"/>
    <w:basedOn w:val="Standard"/>
    <w:pPr>
      <w:widowControl w:val="0"/>
      <w:spacing w:line="254" w:lineRule="exact"/>
      <w:ind w:firstLine="658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Standard"/>
    <w:pPr>
      <w:widowControl w:val="0"/>
      <w:spacing w:line="254" w:lineRule="exact"/>
      <w:ind w:firstLine="672"/>
      <w:jc w:val="both"/>
    </w:pPr>
    <w:rPr>
      <w:rFonts w:ascii="Arial" w:hAnsi="Arial" w:cs="Arial"/>
      <w:sz w:val="24"/>
      <w:szCs w:val="24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i/>
    </w:rPr>
  </w:style>
  <w:style w:type="character" w:customStyle="1" w:styleId="WW8Num2z0">
    <w:name w:val="WW8Num2z0"/>
    <w:rPr>
      <w:b/>
      <w:i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8z0">
    <w:name w:val="WW8Num8z0"/>
    <w:rPr>
      <w:b/>
      <w:i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90">
    <w:name w:val="Заголовок 9 Знак"/>
    <w:rPr>
      <w:sz w:val="28"/>
    </w:rPr>
  </w:style>
  <w:style w:type="character" w:customStyle="1" w:styleId="22">
    <w:name w:val="Основной текст 2 Знак"/>
    <w:rPr>
      <w:sz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a9">
    <w:name w:val="Основной текст с отступом Знак"/>
    <w:basedOn w:val="a0"/>
  </w:style>
  <w:style w:type="character" w:customStyle="1" w:styleId="aa">
    <w:name w:val="Основной текст Знак"/>
    <w:basedOn w:val="a0"/>
  </w:style>
  <w:style w:type="character" w:customStyle="1" w:styleId="ab">
    <w:name w:val="Подзаголовок Знак"/>
    <w:rPr>
      <w:b/>
    </w:rPr>
  </w:style>
  <w:style w:type="character" w:customStyle="1" w:styleId="ac">
    <w:name w:val="Текст Знак"/>
    <w:rPr>
      <w:rFonts w:ascii="Courier New" w:hAnsi="Courier New" w:cs="Courier New"/>
    </w:rPr>
  </w:style>
  <w:style w:type="character" w:customStyle="1" w:styleId="FontStyle22">
    <w:name w:val="Font Style22"/>
    <w:rPr>
      <w:rFonts w:ascii="Arial" w:hAnsi="Arial" w:cs="Arial"/>
      <w:sz w:val="20"/>
      <w:szCs w:val="20"/>
    </w:rPr>
  </w:style>
  <w:style w:type="character" w:customStyle="1" w:styleId="FontStyle21">
    <w:name w:val="Font Style21"/>
    <w:rPr>
      <w:rFonts w:ascii="Arial" w:hAnsi="Arial" w:cs="Arial"/>
      <w:b/>
      <w:bCs/>
      <w:sz w:val="20"/>
      <w:szCs w:val="20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sz w:val="20"/>
      <w:szCs w:val="20"/>
    </w:rPr>
  </w:style>
  <w:style w:type="character" w:customStyle="1" w:styleId="23">
    <w:name w:val="Основной текст с отступом 2 Знак"/>
    <w:basedOn w:val="a0"/>
  </w:style>
  <w:style w:type="character" w:customStyle="1" w:styleId="ad">
    <w:name w:val="Гипертекстовая ссылка"/>
    <w:rPr>
      <w:rFonts w:cs="Times New Roman"/>
      <w:color w:val="106BBE"/>
    </w:rPr>
  </w:style>
  <w:style w:type="character" w:customStyle="1" w:styleId="24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umberingSymbols">
    <w:name w:val="Numbering Symbols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8Num8">
    <w:name w:val="WW8Num8"/>
    <w:basedOn w:val="a2"/>
    <w:pPr>
      <w:numPr>
        <w:numId w:val="9"/>
      </w:numPr>
    </w:pPr>
  </w:style>
  <w:style w:type="numbering" w:customStyle="1" w:styleId="WW8Num9">
    <w:name w:val="WW8Num9"/>
    <w:basedOn w:val="a2"/>
    <w:pPr>
      <w:numPr>
        <w:numId w:val="10"/>
      </w:numPr>
    </w:pPr>
  </w:style>
  <w:style w:type="numbering" w:customStyle="1" w:styleId="WW8Num10">
    <w:name w:val="WW8Num10"/>
    <w:basedOn w:val="a2"/>
    <w:pPr>
      <w:numPr>
        <w:numId w:val="11"/>
      </w:numPr>
    </w:pPr>
  </w:style>
  <w:style w:type="numbering" w:customStyle="1" w:styleId="WW8Num11">
    <w:name w:val="WW8Num11"/>
    <w:basedOn w:val="a2"/>
    <w:pPr>
      <w:numPr>
        <w:numId w:val="12"/>
      </w:numPr>
    </w:pPr>
  </w:style>
  <w:style w:type="numbering" w:customStyle="1" w:styleId="WW8Num12">
    <w:name w:val="WW8Num12"/>
    <w:basedOn w:val="a2"/>
    <w:pPr>
      <w:numPr>
        <w:numId w:val="13"/>
      </w:numPr>
    </w:pPr>
  </w:style>
  <w:style w:type="numbering" w:customStyle="1" w:styleId="WW8Num13">
    <w:name w:val="WW8Num13"/>
    <w:basedOn w:val="a2"/>
    <w:pPr>
      <w:numPr>
        <w:numId w:val="14"/>
      </w:numPr>
    </w:pPr>
  </w:style>
  <w:style w:type="numbering" w:customStyle="1" w:styleId="WWNum1">
    <w:name w:val="WWNum1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21C8DBCA8653038E102A950D3B4AA77AE8C14F0507299BD7FF014C2CB7E537F6694A1DECFA9493D847191CC2C0DFC58" TargetMode="External"/><Relationship Id="rId13" Type="http://schemas.openxmlformats.org/officeDocument/2006/relationships/hyperlink" Target="http://torg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zo.kurganobl.ru/" TargetMode="External"/><Relationship Id="rId10" Type="http://schemas.openxmlformats.org/officeDocument/2006/relationships/hyperlink" Target="http://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Relationship Id="rId14" Type="http://schemas.openxmlformats.org/officeDocument/2006/relationships/hyperlink" Target="http://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"Земельный кодекс Российской Федерации" от 25.10.2001 N 136-ФЗ(ред. от 02.07.2021)</vt:lpstr>
    </vt:vector>
  </TitlesOfParts>
  <Company/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"Земельный кодекс Российской Федерации" от 25.10.2001 N 136-ФЗ(ред. от 02.07.2021)</dc:title>
  <dc:creator>Султанова</dc:creator>
  <cp:lastModifiedBy>555</cp:lastModifiedBy>
  <cp:revision>2</cp:revision>
  <cp:lastPrinted>2021-06-10T16:03:00Z</cp:lastPrinted>
  <dcterms:created xsi:type="dcterms:W3CDTF">2021-12-16T08:42:00Z</dcterms:created>
  <dcterms:modified xsi:type="dcterms:W3CDTF">2021-12-16T08:42:00Z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