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00000" w:rsidRDefault="002B12D4">
      <w:pPr>
        <w:rPr>
          <w:sz w:val="26"/>
          <w:lang w:val="ru-RU"/>
        </w:rPr>
      </w:pPr>
      <w:bookmarkStart w:id="0" w:name="_GoBack"/>
      <w:bookmarkEnd w:id="0"/>
    </w:p>
    <w:p w:rsidR="00000000" w:rsidRDefault="002B12D4">
      <w:pPr>
        <w:ind w:firstLine="720"/>
        <w:jc w:val="both"/>
        <w:rPr>
          <w:sz w:val="24"/>
          <w:lang w:val="ru-RU"/>
        </w:rPr>
      </w:pPr>
      <w:r>
        <w:rPr>
          <w:sz w:val="24"/>
          <w:lang w:val="ru-RU"/>
        </w:rPr>
        <w:t>На запрос о предоставлении сведений из информационной системы обеспечения градостроительной деятельности (ИСОГД) для земельного участка с кадастровым номером 45:08:031703:589, расположенного по адресу: Курганская область, Кетовский район, с. Каширино, ул.</w:t>
      </w:r>
      <w:r>
        <w:rPr>
          <w:sz w:val="24"/>
          <w:lang w:val="ru-RU"/>
        </w:rPr>
        <w:t xml:space="preserve"> Торговая, 1А, сообщаем:</w:t>
      </w:r>
    </w:p>
    <w:p w:rsidR="00000000" w:rsidRDefault="002B12D4">
      <w:pPr>
        <w:ind w:firstLine="720"/>
        <w:jc w:val="both"/>
        <w:rPr>
          <w:sz w:val="24"/>
          <w:lang w:val="ru-RU"/>
        </w:rPr>
      </w:pPr>
    </w:p>
    <w:p w:rsidR="00000000" w:rsidRDefault="002B12D4">
      <w:pPr>
        <w:numPr>
          <w:ilvl w:val="0"/>
          <w:numId w:val="9"/>
        </w:numPr>
        <w:jc w:val="both"/>
        <w:rPr>
          <w:b/>
          <w:bCs/>
          <w:spacing w:val="-1"/>
          <w:sz w:val="22"/>
          <w:szCs w:val="22"/>
          <w:lang w:val="ru-RU"/>
        </w:rPr>
      </w:pPr>
      <w:r>
        <w:rPr>
          <w:b/>
          <w:bCs/>
          <w:spacing w:val="-1"/>
          <w:sz w:val="22"/>
          <w:szCs w:val="22"/>
          <w:lang w:val="ru-RU"/>
        </w:rPr>
        <w:t>Информация о градостроительном регламенте либо требованиях к назначению, параметрам и размещению объекта капитального строительства на земельном участке, на который действие градостроительного регламента не распространяется или дл</w:t>
      </w:r>
      <w:r>
        <w:rPr>
          <w:b/>
          <w:bCs/>
          <w:spacing w:val="-1"/>
          <w:sz w:val="22"/>
          <w:szCs w:val="22"/>
          <w:lang w:val="ru-RU"/>
        </w:rPr>
        <w:t>я которого градостроительный регламент не устанавливается.</w:t>
      </w:r>
    </w:p>
    <w:p w:rsidR="00000000" w:rsidRDefault="002B12D4">
      <w:pPr>
        <w:ind w:left="405"/>
        <w:jc w:val="both"/>
        <w:rPr>
          <w:b/>
          <w:bCs/>
          <w:spacing w:val="-1"/>
          <w:sz w:val="22"/>
          <w:szCs w:val="22"/>
          <w:lang w:val="ru-RU"/>
        </w:rPr>
      </w:pPr>
    </w:p>
    <w:p w:rsidR="00000000" w:rsidRDefault="002B12D4">
      <w:pPr>
        <w:ind w:firstLine="405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Установлен градостроительный регламент.  </w:t>
      </w:r>
    </w:p>
    <w:p w:rsidR="00000000" w:rsidRDefault="002B12D4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Земельный участок находится в территориальной зоне Ж-1</w:t>
      </w:r>
    </w:p>
    <w:p w:rsidR="00000000" w:rsidRDefault="002B12D4">
      <w:pPr>
        <w:jc w:val="both"/>
        <w:rPr>
          <w:sz w:val="24"/>
          <w:szCs w:val="24"/>
          <w:lang w:val="ru-RU"/>
        </w:rPr>
      </w:pPr>
    </w:p>
    <w:p w:rsidR="00000000" w:rsidRDefault="002B12D4">
      <w:pPr>
        <w:jc w:val="both"/>
        <w:rPr>
          <w:b/>
          <w:sz w:val="24"/>
          <w:szCs w:val="24"/>
          <w:u w:val="single"/>
          <w:lang w:val="ru-RU"/>
        </w:rPr>
      </w:pPr>
      <w:r>
        <w:rPr>
          <w:b/>
          <w:sz w:val="24"/>
          <w:szCs w:val="24"/>
          <w:u w:val="single"/>
          <w:lang w:val="ru-RU"/>
        </w:rPr>
        <w:t>Из правил землепользования и застройки Каширинского сельсовета Кетовского района Курганской област</w:t>
      </w:r>
      <w:r>
        <w:rPr>
          <w:b/>
          <w:sz w:val="24"/>
          <w:szCs w:val="24"/>
          <w:u w:val="single"/>
          <w:lang w:val="ru-RU"/>
        </w:rPr>
        <w:t>и:</w:t>
      </w:r>
    </w:p>
    <w:p w:rsidR="00000000" w:rsidRDefault="002B12D4">
      <w:pPr>
        <w:jc w:val="both"/>
        <w:rPr>
          <w:b/>
          <w:sz w:val="24"/>
          <w:szCs w:val="24"/>
          <w:u w:val="single"/>
          <w:lang w:val="ru-RU"/>
        </w:rPr>
      </w:pPr>
    </w:p>
    <w:p w:rsidR="00000000" w:rsidRDefault="002B12D4">
      <w:pPr>
        <w:autoSpaceDE w:val="0"/>
        <w:jc w:val="center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Статья 72. Градостроительные регламенты жилой зоны</w:t>
      </w:r>
    </w:p>
    <w:p w:rsidR="00000000" w:rsidRDefault="002B12D4">
      <w:pPr>
        <w:autoSpaceDE w:val="0"/>
        <w:jc w:val="center"/>
        <w:rPr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Ж-1. Зона индивидуальной и малоэтажной многоквартирной застройки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1. Жилые зоны предназначены для застройки многоквартирными жилыми домами до 3-х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этажей, индивидуальными жилыми домами с приусадебными зе</w:t>
      </w:r>
      <w:r>
        <w:rPr>
          <w:sz w:val="24"/>
          <w:szCs w:val="24"/>
          <w:lang w:val="ru-RU"/>
        </w:rPr>
        <w:t>мельными участками, а также для жилой застройки иных видов.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жилых зонах размещаются объекты социального и культурно-бытового обслуживания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населения, допускается строительство иных объектов, для которых не требуется установление санитарно-защитных зон и д</w:t>
      </w:r>
      <w:r>
        <w:rPr>
          <w:sz w:val="24"/>
          <w:szCs w:val="24"/>
          <w:lang w:val="ru-RU"/>
        </w:rPr>
        <w:t>еятельность которых не оказывает вредного воздействия на окружающую среду.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Зона застройки индивидуальными и малоэтажными жилыми домами выделена для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обеспечения правовых условий формирования кварталов поселений комфортного жилья со средней и низкой плотност</w:t>
      </w:r>
      <w:r>
        <w:rPr>
          <w:sz w:val="24"/>
          <w:szCs w:val="24"/>
          <w:lang w:val="ru-RU"/>
        </w:rPr>
        <w:t>ью застройки посредством преимущественного размещения отдельно стоящих одноквартирных домов, блокированных двухквартирных и блокированных многоквартирных домов.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2. </w:t>
      </w:r>
      <w:r>
        <w:rPr>
          <w:b/>
          <w:bCs/>
          <w:i/>
          <w:iCs/>
          <w:sz w:val="24"/>
          <w:szCs w:val="24"/>
          <w:lang w:val="ru-RU"/>
        </w:rPr>
        <w:t xml:space="preserve">Основные виды </w:t>
      </w:r>
      <w:r>
        <w:rPr>
          <w:sz w:val="24"/>
          <w:szCs w:val="24"/>
          <w:lang w:val="ru-RU"/>
        </w:rPr>
        <w:t>разрешенного использования земельных участков и объектов капитального строител</w:t>
      </w:r>
      <w:r>
        <w:rPr>
          <w:sz w:val="24"/>
          <w:szCs w:val="24"/>
          <w:lang w:val="ru-RU"/>
        </w:rPr>
        <w:t>ьства: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1) отдельно стоящие жилые дома с приусадебными участками, предназначенные для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проживания одной или двух семей;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2) жилые дома блокированной застройки (жилые дома, состоящие из нескольких блоков,</w:t>
      </w:r>
    </w:p>
    <w:p w:rsidR="00000000" w:rsidRDefault="002B12D4">
      <w:pPr>
        <w:autoSpaceDE w:val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каждый из которых предназначен для проживания одной сем</w:t>
      </w:r>
      <w:r>
        <w:rPr>
          <w:sz w:val="24"/>
          <w:szCs w:val="24"/>
          <w:lang w:val="ru-RU"/>
        </w:rPr>
        <w:t>ьи и имеет отдельный выход на территорию общего пользования);- з</w:t>
      </w:r>
      <w:r>
        <w:rPr>
          <w:rFonts w:eastAsia="Calibri"/>
          <w:sz w:val="24"/>
          <w:szCs w:val="24"/>
          <w:lang w:val="ru-RU"/>
        </w:rPr>
        <w:t>емельные участки (территории) общего пользования.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3. </w:t>
      </w:r>
      <w:r>
        <w:rPr>
          <w:b/>
          <w:bCs/>
          <w:i/>
          <w:iCs/>
          <w:sz w:val="24"/>
          <w:szCs w:val="24"/>
          <w:lang w:val="ru-RU"/>
        </w:rPr>
        <w:t xml:space="preserve">Вспомогательные виды </w:t>
      </w:r>
      <w:r>
        <w:rPr>
          <w:sz w:val="24"/>
          <w:szCs w:val="24"/>
          <w:lang w:val="ru-RU"/>
        </w:rPr>
        <w:t>разрешенного использования земельных участков и объектов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капитального строительства: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1) хозяйственные постройки на при</w:t>
      </w:r>
      <w:r>
        <w:rPr>
          <w:sz w:val="24"/>
          <w:szCs w:val="24"/>
          <w:lang w:val="ru-RU"/>
        </w:rPr>
        <w:t>усадебном участке;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2) бани, сауны на приусадебном участке;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3) сады, огороды, палисадники на приусадебном участке;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4) парники, теплицы, оранжереи на приусадебном участке;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5) резервуары для хранения воды на приусадебном участке;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6) артезианские скважины, инд</w:t>
      </w:r>
      <w:r>
        <w:rPr>
          <w:sz w:val="24"/>
          <w:szCs w:val="24"/>
          <w:lang w:val="ru-RU"/>
        </w:rPr>
        <w:t>ивидуальные колодцы, надворные туалеты на приусадебном участке;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  <w:sectPr w:rsidR="00000000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851" w:bottom="993" w:left="1701" w:header="720" w:footer="720" w:gutter="0"/>
          <w:cols w:space="720"/>
          <w:titlePg/>
          <w:docGrid w:linePitch="600" w:charSpace="24576"/>
        </w:sectPr>
      </w:pPr>
      <w:r>
        <w:rPr>
          <w:sz w:val="24"/>
          <w:szCs w:val="24"/>
          <w:lang w:val="ru-RU"/>
        </w:rPr>
        <w:t>7) отдельно стоящий или встроенный в жилой дом гараж или открытая стоянка на</w:t>
      </w:r>
    </w:p>
    <w:p w:rsidR="00000000" w:rsidRDefault="002B12D4">
      <w:pPr>
        <w:jc w:val="both"/>
        <w:rPr>
          <w:sz w:val="2"/>
          <w:szCs w:val="2"/>
          <w:lang w:val="ru-RU"/>
        </w:rPr>
      </w:pPr>
      <w:r>
        <w:rPr>
          <w:sz w:val="24"/>
          <w:szCs w:val="24"/>
          <w:lang w:val="ru-RU"/>
        </w:rPr>
        <w:lastRenderedPageBreak/>
        <w:t>приусадебном участке.</w:t>
      </w:r>
    </w:p>
    <w:p w:rsidR="00000000" w:rsidRDefault="002B12D4">
      <w:pPr>
        <w:jc w:val="both"/>
        <w:rPr>
          <w:sz w:val="2"/>
          <w:szCs w:val="2"/>
          <w:lang w:val="ru-RU"/>
        </w:rPr>
      </w:pPr>
    </w:p>
    <w:p w:rsidR="00000000" w:rsidRDefault="00740982">
      <w:pPr>
        <w:jc w:val="both"/>
        <w:rPr>
          <w:i/>
          <w:sz w:val="24"/>
          <w:szCs w:val="24"/>
          <w:u w:val="single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2272030</wp:posOffset>
                </wp:positionH>
                <wp:positionV relativeFrom="paragraph">
                  <wp:posOffset>2136775</wp:posOffset>
                </wp:positionV>
                <wp:extent cx="928370" cy="1372235"/>
                <wp:effectExtent l="0" t="0" r="0" b="0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28370" cy="1372235"/>
                        </a:xfrm>
                        <a:prstGeom prst="straightConnector1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78.9pt;margin-top:168.25pt;width:73.1pt;height:108.05pt;flip:x 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" strokeweight=".26mm">
                <v:stroke endarrow="block" joinstyle="miter" endcap="squar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2110105</wp:posOffset>
                </wp:positionH>
                <wp:positionV relativeFrom="paragraph">
                  <wp:posOffset>1946275</wp:posOffset>
                </wp:positionV>
                <wp:extent cx="457200" cy="457200"/>
                <wp:effectExtent l="0" t="0" r="0" b="0"/>
                <wp:wrapNone/>
                <wp:docPr id="5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166.15pt;margin-top:153.25pt;width:36pt;height:36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" filled="f" strokeweight=".26mm">
                <v:stroke joinstyle="miter" endcap="square"/>
              </v:oval>
            </w:pict>
          </mc:Fallback>
        </mc:AlternateContent>
      </w:r>
      <w:r>
        <w:rPr>
          <w:noProof/>
          <w:szCs w:val="28"/>
          <w:lang w:val="ru-RU" w:eastAsia="ru-RU"/>
        </w:rPr>
        <w:drawing>
          <wp:inline distT="0" distB="0" distL="0" distR="0">
            <wp:extent cx="5924550" cy="333375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B12D4">
      <w:pPr>
        <w:ind w:left="4320" w:firstLine="720"/>
        <w:jc w:val="both"/>
        <w:rPr>
          <w:sz w:val="24"/>
          <w:szCs w:val="24"/>
          <w:lang w:val="ru-RU"/>
        </w:rPr>
      </w:pPr>
      <w:r>
        <w:rPr>
          <w:i/>
          <w:sz w:val="24"/>
          <w:szCs w:val="24"/>
          <w:u w:val="single"/>
          <w:lang w:val="ru-RU"/>
        </w:rPr>
        <w:t>Размещение земельного участка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4. </w:t>
      </w:r>
      <w:r>
        <w:rPr>
          <w:b/>
          <w:bCs/>
          <w:i/>
          <w:iCs/>
          <w:sz w:val="24"/>
          <w:szCs w:val="24"/>
          <w:lang w:val="ru-RU"/>
        </w:rPr>
        <w:t xml:space="preserve">Условно разрешенные </w:t>
      </w:r>
      <w:r>
        <w:rPr>
          <w:sz w:val="24"/>
          <w:szCs w:val="24"/>
          <w:lang w:val="ru-RU"/>
        </w:rPr>
        <w:t>виды использования земельных участ</w:t>
      </w:r>
      <w:r>
        <w:rPr>
          <w:sz w:val="24"/>
          <w:szCs w:val="24"/>
          <w:lang w:val="ru-RU"/>
        </w:rPr>
        <w:t>ков и объектов капитального строительства: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1) внешкольные учреждения;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2) спортивные здания и крытые сооружения, открытые спортивные сооружения;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3) раздаточные пункты молочных кухонь;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4) бани, банно-оздоровительные комплексы;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5) прачечные и химчистки самооб</w:t>
      </w:r>
      <w:r>
        <w:rPr>
          <w:sz w:val="24"/>
          <w:szCs w:val="24"/>
          <w:lang w:val="ru-RU"/>
        </w:rPr>
        <w:t>служивания;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6) предприятия розничной торговли (площадью не более 100 кв.м.);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7) предприятия общественного питания;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8) предприятия бытового обслуживания непроизводственного характера;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9) предприятия кредитования, страхования (отделения банков и страховых ор</w:t>
      </w:r>
      <w:r>
        <w:rPr>
          <w:sz w:val="24"/>
          <w:szCs w:val="24"/>
          <w:lang w:val="ru-RU"/>
        </w:rPr>
        <w:t>ганизаций);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10) отделения связи, почтамты, телеграфы, АТС;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11) библиотеки;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12) культовые объекты (часовни, церкви, соборы, монастыри);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13) мемориальные комплексы, памятники истории и культуры;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14) водоемы природные и искусственные;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15) парки культуры и отд</w:t>
      </w:r>
      <w:r>
        <w:rPr>
          <w:sz w:val="24"/>
          <w:szCs w:val="24"/>
          <w:lang w:val="ru-RU"/>
        </w:rPr>
        <w:t>ыха;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16) бульвары и скверы;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17) мотели, кемпинги;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18) предприятия, связанные с индивидуальной трудовой деятельностью, в соответствии с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санитарными и противопожарными нормами;</w:t>
      </w:r>
      <w:r>
        <w:rPr>
          <w:rFonts w:ascii="TimesNewRomanPSMT" w:hAnsi="TimesNewRomanPSMT" w:cs="TimesNewRomanPSMT"/>
          <w:sz w:val="24"/>
          <w:szCs w:val="24"/>
          <w:lang w:val="ru-RU"/>
        </w:rPr>
        <w:t xml:space="preserve"> 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19) объекты пожарной охраны;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20) колодцы общественного пользования (временно, до</w:t>
      </w:r>
      <w:r>
        <w:rPr>
          <w:sz w:val="24"/>
          <w:szCs w:val="24"/>
          <w:lang w:val="ru-RU"/>
        </w:rPr>
        <w:t xml:space="preserve"> подключения к сети центрального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водоснабжения);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21) пункты первой медицинской помощи;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22) магистральные сети и объекты инженерной инфраструктуры, связанные с обслуживанием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объектов данной зоны;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23) жилищно-эксплуатационные предприятия;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24) временные соору</w:t>
      </w:r>
      <w:r>
        <w:rPr>
          <w:sz w:val="24"/>
          <w:szCs w:val="24"/>
          <w:lang w:val="ru-RU"/>
        </w:rPr>
        <w:t>жения для обслуживания населения;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25) зеленые насаждения общего пользования;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26) остановочные павильоны, посадочные площадки общественного транспорта;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27) пешеходные переходы;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28) пешеходные тротуары, площади;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29) малые архитектурные формы, рекламные устан</w:t>
      </w:r>
      <w:r>
        <w:rPr>
          <w:sz w:val="24"/>
          <w:szCs w:val="24"/>
          <w:lang w:val="ru-RU"/>
        </w:rPr>
        <w:t>овки;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30) отделения милиции, посты милиции, ГИБДД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5. </w:t>
      </w:r>
      <w:r>
        <w:rPr>
          <w:b/>
          <w:bCs/>
          <w:i/>
          <w:iCs/>
          <w:sz w:val="24"/>
          <w:szCs w:val="24"/>
          <w:lang w:val="ru-RU"/>
        </w:rPr>
        <w:t xml:space="preserve">Разрешенные параметры </w:t>
      </w:r>
      <w:r>
        <w:rPr>
          <w:sz w:val="24"/>
          <w:szCs w:val="24"/>
          <w:lang w:val="ru-RU"/>
        </w:rPr>
        <w:t>использования земельных участков и объектов капитального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строительства: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1) плотность застройки определяется СНиП 2.07.01-89* «Градостроительство. Планировка и застройка городских и </w:t>
      </w:r>
      <w:r>
        <w:rPr>
          <w:sz w:val="24"/>
          <w:szCs w:val="24"/>
          <w:lang w:val="ru-RU"/>
        </w:rPr>
        <w:t>сельских поселений»;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2) этажность - до 3 этажей включительно;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3) предельные размеры земельных участков определяются настоящими Правилами.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6. </w:t>
      </w:r>
      <w:r>
        <w:rPr>
          <w:b/>
          <w:bCs/>
          <w:i/>
          <w:iCs/>
          <w:sz w:val="24"/>
          <w:szCs w:val="24"/>
          <w:lang w:val="ru-RU"/>
        </w:rPr>
        <w:t xml:space="preserve">Регламенты использования </w:t>
      </w:r>
      <w:r>
        <w:rPr>
          <w:sz w:val="24"/>
          <w:szCs w:val="24"/>
          <w:lang w:val="ru-RU"/>
        </w:rPr>
        <w:t>территории и требования к ней определяются</w:t>
      </w:r>
    </w:p>
    <w:p w:rsidR="00000000" w:rsidRDefault="002B12D4">
      <w:pPr>
        <w:autoSpaceDE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градостроительной документацией и СНиП 2.07.01-</w:t>
      </w:r>
      <w:r>
        <w:rPr>
          <w:sz w:val="24"/>
          <w:szCs w:val="24"/>
          <w:lang w:val="ru-RU"/>
        </w:rPr>
        <w:t>89* «Градостроительство. Планировка и застройка городских и сельских поселений», СП 30-102-99* «Планировка и застройка территорий малоэтажного строительства», СниП 30-02-97 «Планировка и застройка садоводческих объединений граждан, здания и сооружения», СН</w:t>
      </w:r>
      <w:r>
        <w:rPr>
          <w:sz w:val="24"/>
          <w:szCs w:val="24"/>
          <w:lang w:val="ru-RU"/>
        </w:rPr>
        <w:t>иП 2.08.01-89* «Жилые здания» с учетом реально сложившейся градостроительной ситуации и архитектурно-планировочного решения объекта.</w:t>
      </w:r>
    </w:p>
    <w:p w:rsidR="00000000" w:rsidRDefault="002B12D4">
      <w:pPr>
        <w:autoSpaceDE w:val="0"/>
        <w:jc w:val="right"/>
        <w:rPr>
          <w:b/>
          <w:bCs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Таблица 2</w:t>
      </w:r>
    </w:p>
    <w:p w:rsidR="00000000" w:rsidRDefault="002B12D4">
      <w:pPr>
        <w:autoSpaceDE w:val="0"/>
        <w:jc w:val="center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Предельные параметры строительства в жилой застройке</w:t>
      </w:r>
    </w:p>
    <w:p w:rsidR="00000000" w:rsidRDefault="002B12D4">
      <w:pPr>
        <w:autoSpaceDE w:val="0"/>
        <w:jc w:val="center"/>
        <w:rPr>
          <w:b/>
          <w:bCs/>
          <w:sz w:val="24"/>
          <w:szCs w:val="24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1"/>
        <w:gridCol w:w="5293"/>
        <w:gridCol w:w="1558"/>
        <w:gridCol w:w="2549"/>
        <w:gridCol w:w="10"/>
        <w:gridCol w:w="529"/>
        <w:gridCol w:w="10"/>
      </w:tblGrid>
      <w:tr w:rsidR="00000000">
        <w:trPr>
          <w:trHeight w:val="276"/>
        </w:trPr>
        <w:tc>
          <w:tcPr>
            <w:tcW w:w="261" w:type="dxa"/>
            <w:shd w:val="clear" w:color="auto" w:fill="auto"/>
          </w:tcPr>
          <w:p w:rsidR="00000000" w:rsidRDefault="002B12D4">
            <w:pPr>
              <w:pStyle w:val="af1"/>
            </w:pPr>
          </w:p>
        </w:tc>
        <w:tc>
          <w:tcPr>
            <w:tcW w:w="5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pacing w:line="256" w:lineRule="exact"/>
              <w:ind w:left="2039" w:right="20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pacing w:line="256" w:lineRule="exact"/>
              <w:ind w:left="3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Параметры</w:t>
            </w:r>
          </w:p>
        </w:tc>
        <w:tc>
          <w:tcPr>
            <w:tcW w:w="2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pacing w:line="256" w:lineRule="exact"/>
              <w:ind w:left="616"/>
              <w:rPr>
                <w:rFonts w:ascii="CG Times (WN)" w:hAnsi="CG Times (WN)" w:cs="CG Times (WN)"/>
                <w:sz w:val="20"/>
              </w:rPr>
            </w:pPr>
            <w:r>
              <w:rPr>
                <w:sz w:val="24"/>
                <w:szCs w:val="24"/>
              </w:rPr>
              <w:t>Обоснование</w:t>
            </w:r>
          </w:p>
        </w:tc>
        <w:tc>
          <w:tcPr>
            <w:tcW w:w="53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snapToGrid w:val="0"/>
              <w:rPr>
                <w:rFonts w:ascii="CG Times (WN)" w:hAnsi="CG Times (WN)" w:cs="CG Times (WN)"/>
                <w:sz w:val="20"/>
                <w:lang w:val="ru-RU"/>
              </w:rPr>
            </w:pPr>
          </w:p>
        </w:tc>
      </w:tr>
      <w:tr w:rsidR="00000000">
        <w:trPr>
          <w:trHeight w:val="279"/>
        </w:trPr>
        <w:tc>
          <w:tcPr>
            <w:tcW w:w="261" w:type="dxa"/>
            <w:shd w:val="clear" w:color="auto" w:fill="auto"/>
          </w:tcPr>
          <w:p w:rsidR="00000000" w:rsidRDefault="002B12D4">
            <w:pPr>
              <w:pStyle w:val="af0"/>
            </w:pPr>
          </w:p>
        </w:tc>
        <w:tc>
          <w:tcPr>
            <w:tcW w:w="52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tabs>
                <w:tab w:val="left" w:pos="4301"/>
              </w:tabs>
              <w:spacing w:line="260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  жилых   домов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</w:t>
            </w:r>
            <w:r>
              <w:rPr>
                <w:sz w:val="24"/>
                <w:szCs w:val="24"/>
              </w:rPr>
              <w:t xml:space="preserve">адебного 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типа</w:t>
            </w:r>
            <w:r>
              <w:rPr>
                <w:sz w:val="24"/>
                <w:szCs w:val="24"/>
              </w:rPr>
              <w:tab/>
              <w:t>площадь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napToGrid w:val="0"/>
              <w:rPr>
                <w:sz w:val="24"/>
                <w:szCs w:val="24"/>
              </w:rPr>
            </w:pPr>
          </w:p>
        </w:tc>
        <w:tc>
          <w:tcPr>
            <w:tcW w:w="2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tabs>
                <w:tab w:val="left" w:pos="1272"/>
              </w:tabs>
              <w:spacing w:line="260" w:lineRule="exact"/>
              <w:ind w:left="108"/>
              <w:rPr>
                <w:rFonts w:ascii="CG Times (WN)" w:hAnsi="CG Times (WN)" w:cs="CG Times (WN)"/>
                <w:sz w:val="20"/>
              </w:rPr>
            </w:pPr>
            <w:r>
              <w:rPr>
                <w:sz w:val="24"/>
                <w:szCs w:val="24"/>
              </w:rPr>
              <w:t>Закон</w:t>
            </w:r>
            <w:r>
              <w:rPr>
                <w:sz w:val="24"/>
                <w:szCs w:val="24"/>
              </w:rPr>
              <w:tab/>
              <w:t>Курганской</w:t>
            </w:r>
          </w:p>
        </w:tc>
        <w:tc>
          <w:tcPr>
            <w:tcW w:w="53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snapToGrid w:val="0"/>
              <w:rPr>
                <w:rFonts w:ascii="CG Times (WN)" w:hAnsi="CG Times (WN)" w:cs="CG Times (WN)"/>
                <w:sz w:val="20"/>
                <w:lang w:val="ru-RU"/>
              </w:rPr>
            </w:pPr>
          </w:p>
        </w:tc>
      </w:tr>
      <w:tr w:rsidR="00000000">
        <w:trPr>
          <w:trHeight w:val="277"/>
        </w:trPr>
        <w:tc>
          <w:tcPr>
            <w:tcW w:w="261" w:type="dxa"/>
            <w:shd w:val="clear" w:color="auto" w:fill="auto"/>
          </w:tcPr>
          <w:p w:rsidR="00000000" w:rsidRDefault="002B12D4">
            <w:pPr>
              <w:pStyle w:val="af0"/>
            </w:pPr>
          </w:p>
        </w:tc>
        <w:tc>
          <w:tcPr>
            <w:tcW w:w="5293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pacing w:line="257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участка (включая площадь застройки), м</w:t>
            </w:r>
            <w:r>
              <w:rPr>
                <w:position w:val="8"/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pacing w:line="257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</w:t>
            </w:r>
          </w:p>
        </w:tc>
        <w:tc>
          <w:tcPr>
            <w:tcW w:w="255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pacing w:line="257" w:lineRule="exact"/>
              <w:ind w:left="108"/>
              <w:rPr>
                <w:rFonts w:ascii="CG Times (WN)" w:hAnsi="CG Times (WN)" w:cs="CG Times (WN)"/>
                <w:sz w:val="20"/>
              </w:rPr>
            </w:pPr>
            <w:r>
              <w:rPr>
                <w:sz w:val="24"/>
                <w:szCs w:val="24"/>
              </w:rPr>
              <w:t>области от 27 декабря</w:t>
            </w:r>
          </w:p>
        </w:tc>
        <w:tc>
          <w:tcPr>
            <w:tcW w:w="53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snapToGrid w:val="0"/>
              <w:rPr>
                <w:rFonts w:ascii="CG Times (WN)" w:hAnsi="CG Times (WN)" w:cs="CG Times (WN)"/>
                <w:sz w:val="20"/>
                <w:lang w:val="ru-RU"/>
              </w:rPr>
            </w:pPr>
          </w:p>
        </w:tc>
      </w:tr>
      <w:tr w:rsidR="00000000">
        <w:trPr>
          <w:trHeight w:val="275"/>
        </w:trPr>
        <w:tc>
          <w:tcPr>
            <w:tcW w:w="261" w:type="dxa"/>
            <w:shd w:val="clear" w:color="auto" w:fill="auto"/>
          </w:tcPr>
          <w:p w:rsidR="00000000" w:rsidRDefault="002B12D4">
            <w:pPr>
              <w:pStyle w:val="af0"/>
            </w:pPr>
          </w:p>
        </w:tc>
        <w:tc>
          <w:tcPr>
            <w:tcW w:w="5293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pacing w:line="256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максимальная</w:t>
            </w:r>
          </w:p>
        </w:tc>
        <w:tc>
          <w:tcPr>
            <w:tcW w:w="1558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</w:t>
            </w:r>
          </w:p>
        </w:tc>
        <w:tc>
          <w:tcPr>
            <w:tcW w:w="255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pacing w:line="256" w:lineRule="exact"/>
              <w:ind w:left="108"/>
              <w:rPr>
                <w:rFonts w:ascii="CG Times (WN)" w:hAnsi="CG Times (WN)" w:cs="CG Times (WN)"/>
                <w:sz w:val="20"/>
              </w:rPr>
            </w:pPr>
            <w:r>
              <w:rPr>
                <w:sz w:val="24"/>
                <w:szCs w:val="24"/>
              </w:rPr>
              <w:t>2011 года №569</w:t>
            </w:r>
          </w:p>
        </w:tc>
        <w:tc>
          <w:tcPr>
            <w:tcW w:w="53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snapToGrid w:val="0"/>
              <w:rPr>
                <w:rFonts w:ascii="CG Times (WN)" w:hAnsi="CG Times (WN)" w:cs="CG Times (WN)"/>
                <w:sz w:val="20"/>
                <w:lang w:val="ru-RU"/>
              </w:rPr>
            </w:pPr>
          </w:p>
        </w:tc>
      </w:tr>
      <w:tr w:rsidR="00000000">
        <w:trPr>
          <w:trHeight w:val="160"/>
        </w:trPr>
        <w:tc>
          <w:tcPr>
            <w:tcW w:w="261" w:type="dxa"/>
            <w:shd w:val="clear" w:color="auto" w:fill="auto"/>
          </w:tcPr>
          <w:p w:rsidR="00000000" w:rsidRDefault="002B12D4">
            <w:pPr>
              <w:pStyle w:val="af0"/>
            </w:pPr>
          </w:p>
        </w:tc>
        <w:tc>
          <w:tcPr>
            <w:tcW w:w="5293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pacing w:line="271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минимальная</w:t>
            </w:r>
          </w:p>
          <w:p w:rsidR="00000000" w:rsidRDefault="002B12D4">
            <w:pPr>
              <w:pStyle w:val="TableParagraph"/>
              <w:spacing w:line="270" w:lineRule="atLeast"/>
              <w:ind w:left="109" w:right="9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Для блокированных жилых домов (из расчета на одну квартиру) – минимальная площадь участк</w:t>
            </w:r>
            <w:r>
              <w:rPr>
                <w:sz w:val="24"/>
                <w:szCs w:val="24"/>
              </w:rPr>
              <w:t>а (включая площадь застройки), м</w:t>
            </w:r>
            <w:r>
              <w:rPr>
                <w:position w:val="8"/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napToGrid w:val="0"/>
              <w:rPr>
                <w:sz w:val="24"/>
                <w:szCs w:val="24"/>
              </w:rPr>
            </w:pPr>
          </w:p>
        </w:tc>
        <w:tc>
          <w:tcPr>
            <w:tcW w:w="255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napToGrid w:val="0"/>
              <w:rPr>
                <w:sz w:val="24"/>
                <w:szCs w:val="24"/>
              </w:rPr>
            </w:pPr>
          </w:p>
        </w:tc>
        <w:tc>
          <w:tcPr>
            <w:tcW w:w="53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snapToGrid w:val="0"/>
              <w:rPr>
                <w:rFonts w:ascii="CG Times (WN)" w:hAnsi="CG Times (WN)" w:cs="CG Times (WN)"/>
                <w:sz w:val="20"/>
                <w:lang w:val="ru-RU"/>
              </w:rPr>
            </w:pPr>
          </w:p>
        </w:tc>
      </w:tr>
      <w:tr w:rsidR="00000000">
        <w:trPr>
          <w:trHeight w:val="928"/>
        </w:trPr>
        <w:tc>
          <w:tcPr>
            <w:tcW w:w="261" w:type="dxa"/>
            <w:shd w:val="clear" w:color="auto" w:fill="auto"/>
          </w:tcPr>
          <w:p w:rsidR="00000000" w:rsidRDefault="002B12D4">
            <w:pPr>
              <w:pStyle w:val="af0"/>
            </w:pPr>
          </w:p>
        </w:tc>
        <w:tc>
          <w:tcPr>
            <w:tcW w:w="529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B12D4">
            <w:pPr>
              <w:snapToGrid w:val="0"/>
              <w:rPr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napToGrid w:val="0"/>
              <w:rPr>
                <w:b/>
                <w:sz w:val="24"/>
                <w:szCs w:val="24"/>
              </w:rPr>
            </w:pPr>
          </w:p>
          <w:p w:rsidR="00000000" w:rsidRDefault="002B12D4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:rsidR="00000000" w:rsidRDefault="002B12D4">
            <w:pPr>
              <w:pStyle w:val="TableParagraph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</w:t>
            </w:r>
          </w:p>
        </w:tc>
        <w:tc>
          <w:tcPr>
            <w:tcW w:w="2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ind w:left="108" w:right="98"/>
              <w:jc w:val="both"/>
              <w:rPr>
                <w:rFonts w:ascii="CG Times (WN)" w:hAnsi="CG Times (WN)" w:cs="CG Times (WN)"/>
                <w:sz w:val="20"/>
              </w:rPr>
            </w:pPr>
            <w:r>
              <w:rPr>
                <w:sz w:val="24"/>
                <w:szCs w:val="24"/>
              </w:rPr>
              <w:t>Закон Курганской области от 27 декабря 2011 года №569</w:t>
            </w:r>
          </w:p>
        </w:tc>
        <w:tc>
          <w:tcPr>
            <w:tcW w:w="53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snapToGrid w:val="0"/>
              <w:rPr>
                <w:rFonts w:ascii="CG Times (WN)" w:hAnsi="CG Times (WN)" w:cs="CG Times (WN)"/>
                <w:sz w:val="20"/>
                <w:lang w:val="ru-RU"/>
              </w:rPr>
            </w:pPr>
          </w:p>
        </w:tc>
      </w:tr>
      <w:tr w:rsidR="00000000">
        <w:trPr>
          <w:trHeight w:val="281"/>
        </w:trPr>
        <w:tc>
          <w:tcPr>
            <w:tcW w:w="261" w:type="dxa"/>
            <w:shd w:val="clear" w:color="auto" w:fill="auto"/>
          </w:tcPr>
          <w:p w:rsidR="00000000" w:rsidRDefault="002B12D4">
            <w:pPr>
              <w:pStyle w:val="af0"/>
            </w:pPr>
          </w:p>
        </w:tc>
        <w:tc>
          <w:tcPr>
            <w:tcW w:w="52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pacing w:line="261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Минимальное расстояние между фронтальной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pacing w:line="261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</w:t>
            </w:r>
          </w:p>
        </w:tc>
        <w:tc>
          <w:tcPr>
            <w:tcW w:w="2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napToGrid w:val="0"/>
              <w:rPr>
                <w:sz w:val="24"/>
                <w:szCs w:val="24"/>
              </w:rPr>
            </w:pPr>
          </w:p>
        </w:tc>
        <w:tc>
          <w:tcPr>
            <w:tcW w:w="53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snapToGrid w:val="0"/>
              <w:rPr>
                <w:rFonts w:ascii="CG Times (WN)" w:hAnsi="CG Times (WN)" w:cs="CG Times (WN)"/>
                <w:sz w:val="20"/>
                <w:lang w:val="ru-RU"/>
              </w:rPr>
            </w:pPr>
          </w:p>
        </w:tc>
      </w:tr>
      <w:tr w:rsidR="00000000">
        <w:trPr>
          <w:trHeight w:val="275"/>
        </w:trPr>
        <w:tc>
          <w:tcPr>
            <w:tcW w:w="261" w:type="dxa"/>
            <w:shd w:val="clear" w:color="auto" w:fill="auto"/>
          </w:tcPr>
          <w:p w:rsidR="00000000" w:rsidRDefault="002B12D4">
            <w:pPr>
              <w:pStyle w:val="af0"/>
            </w:pPr>
          </w:p>
        </w:tc>
        <w:tc>
          <w:tcPr>
            <w:tcW w:w="5293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pacing w:line="256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границей участка и основным строением, м:</w:t>
            </w:r>
          </w:p>
        </w:tc>
        <w:tc>
          <w:tcPr>
            <w:tcW w:w="1558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сложившейся</w:t>
            </w:r>
          </w:p>
        </w:tc>
        <w:tc>
          <w:tcPr>
            <w:tcW w:w="255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pacing w:line="256" w:lineRule="exact"/>
              <w:ind w:left="108"/>
              <w:rPr>
                <w:rFonts w:ascii="CG Times (WN)" w:hAnsi="CG Times (WN)" w:cs="CG Times (WN)"/>
                <w:sz w:val="20"/>
              </w:rPr>
            </w:pPr>
            <w:r>
              <w:rPr>
                <w:sz w:val="24"/>
                <w:szCs w:val="24"/>
              </w:rPr>
              <w:t>СП 30-102-99*, табл.1</w:t>
            </w:r>
          </w:p>
        </w:tc>
        <w:tc>
          <w:tcPr>
            <w:tcW w:w="53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snapToGrid w:val="0"/>
              <w:rPr>
                <w:rFonts w:ascii="CG Times (WN)" w:hAnsi="CG Times (WN)" w:cs="CG Times (WN)"/>
                <w:sz w:val="20"/>
                <w:lang w:val="ru-RU"/>
              </w:rPr>
            </w:pPr>
          </w:p>
        </w:tc>
      </w:tr>
      <w:tr w:rsidR="00000000">
        <w:trPr>
          <w:trHeight w:val="276"/>
        </w:trPr>
        <w:tc>
          <w:tcPr>
            <w:tcW w:w="261" w:type="dxa"/>
            <w:shd w:val="clear" w:color="auto" w:fill="auto"/>
          </w:tcPr>
          <w:p w:rsidR="00000000" w:rsidRDefault="002B12D4">
            <w:pPr>
              <w:pStyle w:val="af0"/>
            </w:pPr>
          </w:p>
        </w:tc>
        <w:tc>
          <w:tcPr>
            <w:tcW w:w="5293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</w:tabs>
              <w:spacing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сохраняемой застрой</w:t>
            </w:r>
            <w:r>
              <w:rPr>
                <w:sz w:val="24"/>
                <w:szCs w:val="24"/>
              </w:rPr>
              <w:t>ке</w:t>
            </w:r>
          </w:p>
        </w:tc>
        <w:tc>
          <w:tcPr>
            <w:tcW w:w="1558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линии</w:t>
            </w:r>
          </w:p>
        </w:tc>
        <w:tc>
          <w:tcPr>
            <w:tcW w:w="255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napToGrid w:val="0"/>
              <w:rPr>
                <w:sz w:val="24"/>
                <w:szCs w:val="24"/>
              </w:rPr>
            </w:pPr>
          </w:p>
        </w:tc>
        <w:tc>
          <w:tcPr>
            <w:tcW w:w="53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snapToGrid w:val="0"/>
              <w:rPr>
                <w:rFonts w:ascii="CG Times (WN)" w:hAnsi="CG Times (WN)" w:cs="CG Times (WN)"/>
                <w:sz w:val="20"/>
                <w:lang w:val="ru-RU"/>
              </w:rPr>
            </w:pPr>
          </w:p>
        </w:tc>
      </w:tr>
      <w:tr w:rsidR="00000000">
        <w:trPr>
          <w:trHeight w:val="276"/>
        </w:trPr>
        <w:tc>
          <w:tcPr>
            <w:tcW w:w="261" w:type="dxa"/>
            <w:shd w:val="clear" w:color="auto" w:fill="auto"/>
          </w:tcPr>
          <w:p w:rsidR="00000000" w:rsidRDefault="002B12D4">
            <w:pPr>
              <w:pStyle w:val="af0"/>
            </w:pPr>
          </w:p>
        </w:tc>
        <w:tc>
          <w:tcPr>
            <w:tcW w:w="5293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  <w:tab w:val="left" w:pos="1766"/>
                <w:tab w:val="left" w:pos="3870"/>
                <w:tab w:val="left" w:pos="4560"/>
              </w:tabs>
              <w:spacing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</w:t>
            </w:r>
            <w:r>
              <w:rPr>
                <w:sz w:val="24"/>
                <w:szCs w:val="24"/>
              </w:rPr>
              <w:tab/>
              <w:t>реконструкции</w:t>
            </w:r>
            <w:r>
              <w:rPr>
                <w:sz w:val="24"/>
                <w:szCs w:val="24"/>
              </w:rPr>
              <w:tab/>
              <w:t>и</w:t>
            </w:r>
            <w:r>
              <w:rPr>
                <w:sz w:val="24"/>
                <w:szCs w:val="24"/>
              </w:rPr>
              <w:tab/>
              <w:t>новом</w:t>
            </w:r>
          </w:p>
        </w:tc>
        <w:tc>
          <w:tcPr>
            <w:tcW w:w="1558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застройки;</w:t>
            </w:r>
          </w:p>
        </w:tc>
        <w:tc>
          <w:tcPr>
            <w:tcW w:w="255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napToGrid w:val="0"/>
              <w:rPr>
                <w:sz w:val="24"/>
                <w:szCs w:val="24"/>
              </w:rPr>
            </w:pPr>
          </w:p>
        </w:tc>
        <w:tc>
          <w:tcPr>
            <w:tcW w:w="53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snapToGrid w:val="0"/>
              <w:rPr>
                <w:rFonts w:ascii="CG Times (WN)" w:hAnsi="CG Times (WN)" w:cs="CG Times (WN)"/>
                <w:sz w:val="20"/>
                <w:lang w:val="ru-RU"/>
              </w:rPr>
            </w:pPr>
          </w:p>
        </w:tc>
      </w:tr>
      <w:tr w:rsidR="00000000">
        <w:trPr>
          <w:trHeight w:val="546"/>
        </w:trPr>
        <w:tc>
          <w:tcPr>
            <w:tcW w:w="261" w:type="dxa"/>
            <w:shd w:val="clear" w:color="auto" w:fill="auto"/>
          </w:tcPr>
          <w:p w:rsidR="00000000" w:rsidRDefault="002B12D4">
            <w:pPr>
              <w:pStyle w:val="af0"/>
            </w:pPr>
          </w:p>
        </w:tc>
        <w:tc>
          <w:tcPr>
            <w:tcW w:w="52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pacing w:line="271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строительстве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pacing w:line="271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не менее 5 м</w:t>
            </w:r>
          </w:p>
        </w:tc>
        <w:tc>
          <w:tcPr>
            <w:tcW w:w="255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napToGrid w:val="0"/>
              <w:rPr>
                <w:sz w:val="24"/>
                <w:szCs w:val="24"/>
              </w:rPr>
            </w:pPr>
          </w:p>
        </w:tc>
        <w:tc>
          <w:tcPr>
            <w:tcW w:w="53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snapToGrid w:val="0"/>
              <w:rPr>
                <w:rFonts w:ascii="CG Times (WN)" w:hAnsi="CG Times (WN)" w:cs="CG Times (WN)"/>
                <w:sz w:val="20"/>
                <w:lang w:val="ru-RU"/>
              </w:rPr>
            </w:pPr>
          </w:p>
        </w:tc>
      </w:tr>
      <w:tr w:rsidR="00000000">
        <w:trPr>
          <w:trHeight w:val="281"/>
        </w:trPr>
        <w:tc>
          <w:tcPr>
            <w:tcW w:w="261" w:type="dxa"/>
            <w:shd w:val="clear" w:color="auto" w:fill="auto"/>
          </w:tcPr>
          <w:p w:rsidR="00000000" w:rsidRDefault="002B12D4">
            <w:pPr>
              <w:pStyle w:val="af0"/>
            </w:pPr>
          </w:p>
        </w:tc>
        <w:tc>
          <w:tcPr>
            <w:tcW w:w="52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tabs>
                <w:tab w:val="left" w:pos="636"/>
                <w:tab w:val="left" w:pos="2424"/>
                <w:tab w:val="left" w:pos="3911"/>
                <w:tab w:val="left" w:pos="4483"/>
              </w:tabs>
              <w:spacing w:line="261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>
              <w:rPr>
                <w:sz w:val="24"/>
                <w:szCs w:val="24"/>
              </w:rPr>
              <w:tab/>
              <w:t>Минимальное</w:t>
            </w:r>
            <w:r>
              <w:rPr>
                <w:sz w:val="24"/>
                <w:szCs w:val="24"/>
              </w:rPr>
              <w:tab/>
              <w:t>расстояние</w:t>
            </w:r>
            <w:r>
              <w:rPr>
                <w:sz w:val="24"/>
                <w:szCs w:val="24"/>
              </w:rPr>
              <w:tab/>
              <w:t>от</w:t>
            </w:r>
            <w:r>
              <w:rPr>
                <w:sz w:val="24"/>
                <w:szCs w:val="24"/>
              </w:rPr>
              <w:tab/>
              <w:t>границ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napToGrid w:val="0"/>
              <w:rPr>
                <w:sz w:val="24"/>
                <w:szCs w:val="24"/>
              </w:rPr>
            </w:pPr>
          </w:p>
        </w:tc>
        <w:tc>
          <w:tcPr>
            <w:tcW w:w="2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napToGrid w:val="0"/>
              <w:rPr>
                <w:sz w:val="24"/>
                <w:szCs w:val="24"/>
              </w:rPr>
            </w:pPr>
          </w:p>
        </w:tc>
        <w:tc>
          <w:tcPr>
            <w:tcW w:w="53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snapToGrid w:val="0"/>
              <w:rPr>
                <w:rFonts w:ascii="CG Times (WN)" w:hAnsi="CG Times (WN)" w:cs="CG Times (WN)"/>
                <w:sz w:val="20"/>
                <w:lang w:val="ru-RU"/>
              </w:rPr>
            </w:pPr>
          </w:p>
        </w:tc>
      </w:tr>
      <w:tr w:rsidR="00000000">
        <w:trPr>
          <w:trHeight w:val="276"/>
        </w:trPr>
        <w:tc>
          <w:tcPr>
            <w:tcW w:w="261" w:type="dxa"/>
            <w:shd w:val="clear" w:color="auto" w:fill="auto"/>
          </w:tcPr>
          <w:p w:rsidR="00000000" w:rsidRDefault="002B12D4">
            <w:pPr>
              <w:pStyle w:val="af0"/>
            </w:pPr>
          </w:p>
        </w:tc>
        <w:tc>
          <w:tcPr>
            <w:tcW w:w="5293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pacing w:line="256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землевладения до строений, а также между</w:t>
            </w:r>
          </w:p>
        </w:tc>
        <w:tc>
          <w:tcPr>
            <w:tcW w:w="1558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napToGrid w:val="0"/>
              <w:rPr>
                <w:sz w:val="24"/>
                <w:szCs w:val="24"/>
              </w:rPr>
            </w:pPr>
          </w:p>
        </w:tc>
        <w:tc>
          <w:tcPr>
            <w:tcW w:w="255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napToGrid w:val="0"/>
              <w:rPr>
                <w:sz w:val="24"/>
                <w:szCs w:val="24"/>
              </w:rPr>
            </w:pPr>
          </w:p>
        </w:tc>
        <w:tc>
          <w:tcPr>
            <w:tcW w:w="53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snapToGrid w:val="0"/>
              <w:rPr>
                <w:rFonts w:ascii="CG Times (WN)" w:hAnsi="CG Times (WN)" w:cs="CG Times (WN)"/>
                <w:sz w:val="20"/>
                <w:lang w:val="ru-RU"/>
              </w:rPr>
            </w:pPr>
          </w:p>
        </w:tc>
      </w:tr>
      <w:tr w:rsidR="00000000">
        <w:trPr>
          <w:trHeight w:val="276"/>
        </w:trPr>
        <w:tc>
          <w:tcPr>
            <w:tcW w:w="261" w:type="dxa"/>
            <w:shd w:val="clear" w:color="auto" w:fill="auto"/>
          </w:tcPr>
          <w:p w:rsidR="00000000" w:rsidRDefault="002B12D4">
            <w:pPr>
              <w:pStyle w:val="af0"/>
            </w:pPr>
          </w:p>
        </w:tc>
        <w:tc>
          <w:tcPr>
            <w:tcW w:w="5293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pacing w:line="256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строениями, м:</w:t>
            </w:r>
          </w:p>
        </w:tc>
        <w:tc>
          <w:tcPr>
            <w:tcW w:w="1558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napToGrid w:val="0"/>
              <w:rPr>
                <w:sz w:val="24"/>
                <w:szCs w:val="24"/>
              </w:rPr>
            </w:pPr>
          </w:p>
        </w:tc>
        <w:tc>
          <w:tcPr>
            <w:tcW w:w="255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napToGrid w:val="0"/>
              <w:rPr>
                <w:sz w:val="24"/>
                <w:szCs w:val="24"/>
              </w:rPr>
            </w:pPr>
          </w:p>
        </w:tc>
        <w:tc>
          <w:tcPr>
            <w:tcW w:w="53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snapToGrid w:val="0"/>
              <w:rPr>
                <w:rFonts w:ascii="CG Times (WN)" w:hAnsi="CG Times (WN)" w:cs="CG Times (WN)"/>
                <w:sz w:val="20"/>
                <w:lang w:val="ru-RU"/>
              </w:rPr>
            </w:pPr>
          </w:p>
        </w:tc>
      </w:tr>
      <w:tr w:rsidR="00000000">
        <w:trPr>
          <w:trHeight w:val="275"/>
        </w:trPr>
        <w:tc>
          <w:tcPr>
            <w:tcW w:w="261" w:type="dxa"/>
            <w:shd w:val="clear" w:color="auto" w:fill="auto"/>
          </w:tcPr>
          <w:p w:rsidR="00000000" w:rsidRDefault="002B12D4">
            <w:pPr>
              <w:pStyle w:val="af0"/>
            </w:pPr>
          </w:p>
        </w:tc>
        <w:tc>
          <w:tcPr>
            <w:tcW w:w="5293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pacing w:line="256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от границ соседнего участка до:</w:t>
            </w:r>
          </w:p>
        </w:tc>
        <w:tc>
          <w:tcPr>
            <w:tcW w:w="1558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napToGrid w:val="0"/>
              <w:rPr>
                <w:sz w:val="24"/>
                <w:szCs w:val="24"/>
              </w:rPr>
            </w:pPr>
          </w:p>
        </w:tc>
        <w:tc>
          <w:tcPr>
            <w:tcW w:w="255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napToGrid w:val="0"/>
              <w:rPr>
                <w:sz w:val="24"/>
                <w:szCs w:val="24"/>
              </w:rPr>
            </w:pPr>
          </w:p>
        </w:tc>
        <w:tc>
          <w:tcPr>
            <w:tcW w:w="53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snapToGrid w:val="0"/>
              <w:rPr>
                <w:rFonts w:ascii="CG Times (WN)" w:hAnsi="CG Times (WN)" w:cs="CG Times (WN)"/>
                <w:sz w:val="20"/>
                <w:lang w:val="ru-RU"/>
              </w:rPr>
            </w:pPr>
          </w:p>
        </w:tc>
      </w:tr>
      <w:tr w:rsidR="00000000">
        <w:trPr>
          <w:trHeight w:val="276"/>
        </w:trPr>
        <w:tc>
          <w:tcPr>
            <w:tcW w:w="261" w:type="dxa"/>
            <w:shd w:val="clear" w:color="auto" w:fill="auto"/>
          </w:tcPr>
          <w:p w:rsidR="00000000" w:rsidRDefault="002B12D4">
            <w:pPr>
              <w:pStyle w:val="af0"/>
            </w:pPr>
          </w:p>
        </w:tc>
        <w:tc>
          <w:tcPr>
            <w:tcW w:w="5293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pacing w:line="256" w:lineRule="exact"/>
              <w:ind w:left="4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основного строения</w:t>
            </w:r>
          </w:p>
        </w:tc>
        <w:tc>
          <w:tcPr>
            <w:tcW w:w="1558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</w:t>
            </w:r>
            <w:r>
              <w:rPr>
                <w:sz w:val="24"/>
                <w:szCs w:val="24"/>
              </w:rPr>
              <w:t xml:space="preserve"> менее 3м</w:t>
            </w:r>
          </w:p>
        </w:tc>
        <w:tc>
          <w:tcPr>
            <w:tcW w:w="255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pacing w:line="256" w:lineRule="exact"/>
              <w:ind w:left="108"/>
              <w:rPr>
                <w:rFonts w:ascii="CG Times (WN)" w:hAnsi="CG Times (WN)" w:cs="CG Times (WN)"/>
                <w:sz w:val="20"/>
              </w:rPr>
            </w:pPr>
            <w:r>
              <w:rPr>
                <w:sz w:val="24"/>
                <w:szCs w:val="24"/>
              </w:rPr>
              <w:t>СП 30-102-99*, табл.1</w:t>
            </w:r>
          </w:p>
        </w:tc>
        <w:tc>
          <w:tcPr>
            <w:tcW w:w="53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snapToGrid w:val="0"/>
              <w:rPr>
                <w:rFonts w:ascii="CG Times (WN)" w:hAnsi="CG Times (WN)" w:cs="CG Times (WN)"/>
                <w:sz w:val="20"/>
                <w:lang w:val="ru-RU"/>
              </w:rPr>
            </w:pPr>
          </w:p>
        </w:tc>
      </w:tr>
      <w:tr w:rsidR="00000000">
        <w:trPr>
          <w:trHeight w:val="275"/>
        </w:trPr>
        <w:tc>
          <w:tcPr>
            <w:tcW w:w="261" w:type="dxa"/>
            <w:shd w:val="clear" w:color="auto" w:fill="auto"/>
          </w:tcPr>
          <w:p w:rsidR="00000000" w:rsidRDefault="002B12D4">
            <w:pPr>
              <w:pStyle w:val="af0"/>
            </w:pPr>
          </w:p>
        </w:tc>
        <w:tc>
          <w:tcPr>
            <w:tcW w:w="5293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pacing w:line="256" w:lineRule="exact"/>
              <w:ind w:left="4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построек для содержания скота и птицы</w:t>
            </w:r>
          </w:p>
        </w:tc>
        <w:tc>
          <w:tcPr>
            <w:tcW w:w="1558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менее 4м</w:t>
            </w:r>
          </w:p>
        </w:tc>
        <w:tc>
          <w:tcPr>
            <w:tcW w:w="255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pacing w:line="256" w:lineRule="exact"/>
              <w:ind w:left="108"/>
              <w:rPr>
                <w:rFonts w:ascii="CG Times (WN)" w:hAnsi="CG Times (WN)" w:cs="CG Times (WN)"/>
                <w:sz w:val="20"/>
              </w:rPr>
            </w:pPr>
            <w:r>
              <w:rPr>
                <w:sz w:val="24"/>
                <w:szCs w:val="24"/>
              </w:rPr>
              <w:t>СП 30-102-99*, табл.1</w:t>
            </w:r>
          </w:p>
        </w:tc>
        <w:tc>
          <w:tcPr>
            <w:tcW w:w="53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snapToGrid w:val="0"/>
              <w:rPr>
                <w:rFonts w:ascii="CG Times (WN)" w:hAnsi="CG Times (WN)" w:cs="CG Times (WN)"/>
                <w:sz w:val="20"/>
                <w:lang w:val="ru-RU"/>
              </w:rPr>
            </w:pPr>
          </w:p>
        </w:tc>
      </w:tr>
      <w:tr w:rsidR="00000000">
        <w:trPr>
          <w:trHeight w:val="276"/>
        </w:trPr>
        <w:tc>
          <w:tcPr>
            <w:tcW w:w="261" w:type="dxa"/>
            <w:shd w:val="clear" w:color="auto" w:fill="auto"/>
          </w:tcPr>
          <w:p w:rsidR="00000000" w:rsidRDefault="002B12D4">
            <w:pPr>
              <w:pStyle w:val="af0"/>
            </w:pPr>
          </w:p>
        </w:tc>
        <w:tc>
          <w:tcPr>
            <w:tcW w:w="5293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pacing w:line="256" w:lineRule="exact"/>
              <w:ind w:left="4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других построек: бани, гаража, сарая и др.</w:t>
            </w:r>
          </w:p>
        </w:tc>
        <w:tc>
          <w:tcPr>
            <w:tcW w:w="1558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</w:t>
            </w:r>
          </w:p>
        </w:tc>
        <w:tc>
          <w:tcPr>
            <w:tcW w:w="255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pacing w:line="256" w:lineRule="exact"/>
              <w:ind w:left="108"/>
              <w:rPr>
                <w:rFonts w:ascii="CG Times (WN)" w:hAnsi="CG Times (WN)" w:cs="CG Times (WN)"/>
                <w:sz w:val="20"/>
              </w:rPr>
            </w:pPr>
            <w:r>
              <w:rPr>
                <w:sz w:val="24"/>
                <w:szCs w:val="24"/>
              </w:rPr>
              <w:t>СП 30-102-99*, табл.1</w:t>
            </w:r>
          </w:p>
        </w:tc>
        <w:tc>
          <w:tcPr>
            <w:tcW w:w="53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snapToGrid w:val="0"/>
              <w:rPr>
                <w:rFonts w:ascii="CG Times (WN)" w:hAnsi="CG Times (WN)" w:cs="CG Times (WN)"/>
                <w:sz w:val="20"/>
                <w:lang w:val="ru-RU"/>
              </w:rPr>
            </w:pPr>
          </w:p>
        </w:tc>
      </w:tr>
      <w:tr w:rsidR="00000000">
        <w:trPr>
          <w:trHeight w:val="276"/>
        </w:trPr>
        <w:tc>
          <w:tcPr>
            <w:tcW w:w="261" w:type="dxa"/>
            <w:shd w:val="clear" w:color="auto" w:fill="auto"/>
          </w:tcPr>
          <w:p w:rsidR="00000000" w:rsidRDefault="002B12D4">
            <w:pPr>
              <w:pStyle w:val="af0"/>
            </w:pPr>
          </w:p>
        </w:tc>
        <w:tc>
          <w:tcPr>
            <w:tcW w:w="5293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pacing w:line="256" w:lineRule="exact"/>
              <w:ind w:left="4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окон жилых комнат до стен соседнего дома</w:t>
            </w:r>
          </w:p>
        </w:tc>
        <w:tc>
          <w:tcPr>
            <w:tcW w:w="1558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менее 6м</w:t>
            </w:r>
          </w:p>
        </w:tc>
        <w:tc>
          <w:tcPr>
            <w:tcW w:w="255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pacing w:line="256" w:lineRule="exact"/>
              <w:ind w:left="108"/>
              <w:rPr>
                <w:rFonts w:ascii="CG Times (WN)" w:hAnsi="CG Times (WN)" w:cs="CG Times (WN)"/>
                <w:sz w:val="20"/>
              </w:rPr>
            </w:pPr>
            <w:r>
              <w:rPr>
                <w:sz w:val="24"/>
                <w:szCs w:val="24"/>
              </w:rPr>
              <w:t>СП 30-102-99*, т</w:t>
            </w:r>
            <w:r>
              <w:rPr>
                <w:sz w:val="24"/>
                <w:szCs w:val="24"/>
              </w:rPr>
              <w:t>абл.1</w:t>
            </w:r>
          </w:p>
        </w:tc>
        <w:tc>
          <w:tcPr>
            <w:tcW w:w="53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snapToGrid w:val="0"/>
              <w:rPr>
                <w:rFonts w:ascii="CG Times (WN)" w:hAnsi="CG Times (WN)" w:cs="CG Times (WN)"/>
                <w:sz w:val="20"/>
                <w:lang w:val="ru-RU"/>
              </w:rPr>
            </w:pPr>
          </w:p>
        </w:tc>
      </w:tr>
      <w:tr w:rsidR="00000000">
        <w:trPr>
          <w:trHeight w:val="270"/>
        </w:trPr>
        <w:tc>
          <w:tcPr>
            <w:tcW w:w="261" w:type="dxa"/>
            <w:shd w:val="clear" w:color="auto" w:fill="auto"/>
          </w:tcPr>
          <w:p w:rsidR="00000000" w:rsidRDefault="002B12D4">
            <w:pPr>
              <w:pStyle w:val="af0"/>
            </w:pPr>
          </w:p>
        </w:tc>
        <w:tc>
          <w:tcPr>
            <w:tcW w:w="5293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  <w:szCs w:val="24"/>
              </w:rPr>
              <w:t>и хозяйственных построек (бани, гаража, сарая),</w:t>
            </w:r>
          </w:p>
          <w:p w:rsidR="00000000" w:rsidRDefault="002B12D4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расположенных на соседних земельных участках</w:t>
            </w:r>
          </w:p>
          <w:p w:rsidR="00000000" w:rsidRDefault="002B12D4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ind w:hanging="139"/>
              <w:rPr>
                <w:sz w:val="24"/>
              </w:rPr>
            </w:pPr>
            <w:r>
              <w:rPr>
                <w:sz w:val="24"/>
              </w:rPr>
              <w:t>от границ соседнего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участка:</w:t>
            </w:r>
          </w:p>
          <w:p w:rsidR="00000000" w:rsidRDefault="002B12D4">
            <w:pPr>
              <w:pStyle w:val="TableParagraph"/>
              <w:numPr>
                <w:ilvl w:val="1"/>
                <w:numId w:val="8"/>
              </w:numPr>
              <w:tabs>
                <w:tab w:val="left" w:pos="599"/>
              </w:tabs>
              <w:ind w:hanging="139"/>
              <w:rPr>
                <w:sz w:val="24"/>
              </w:rPr>
            </w:pPr>
            <w:r>
              <w:rPr>
                <w:sz w:val="24"/>
              </w:rPr>
              <w:t>до стволов высокорослых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</w:p>
          <w:p w:rsidR="00000000" w:rsidRDefault="002B12D4">
            <w:pPr>
              <w:pStyle w:val="TableParagraph"/>
              <w:numPr>
                <w:ilvl w:val="1"/>
                <w:numId w:val="8"/>
              </w:numPr>
              <w:tabs>
                <w:tab w:val="left" w:pos="599"/>
              </w:tabs>
              <w:ind w:hanging="139"/>
              <w:rPr>
                <w:sz w:val="24"/>
              </w:rPr>
            </w:pPr>
            <w:r>
              <w:rPr>
                <w:sz w:val="24"/>
              </w:rPr>
              <w:lastRenderedPageBreak/>
              <w:t>до среднерослых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</w:p>
          <w:p w:rsidR="00000000" w:rsidRDefault="002B12D4">
            <w:pPr>
              <w:pStyle w:val="TableParagraph"/>
              <w:numPr>
                <w:ilvl w:val="1"/>
                <w:numId w:val="8"/>
              </w:numPr>
              <w:tabs>
                <w:tab w:val="left" w:pos="659"/>
              </w:tabs>
              <w:spacing w:line="256" w:lineRule="exact"/>
              <w:ind w:left="658" w:hanging="199"/>
              <w:rPr>
                <w:b/>
                <w:sz w:val="26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кустарников</w:t>
            </w:r>
          </w:p>
        </w:tc>
        <w:tc>
          <w:tcPr>
            <w:tcW w:w="155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napToGrid w:val="0"/>
              <w:rPr>
                <w:b/>
                <w:sz w:val="26"/>
              </w:rPr>
            </w:pPr>
          </w:p>
          <w:p w:rsidR="00000000" w:rsidRDefault="002B12D4">
            <w:pPr>
              <w:pStyle w:val="TableParagraph"/>
              <w:spacing w:before="9"/>
              <w:rPr>
                <w:b/>
                <w:sz w:val="21"/>
              </w:rPr>
            </w:pPr>
          </w:p>
          <w:p w:rsidR="00000000" w:rsidRDefault="002B12D4">
            <w:pPr>
              <w:pStyle w:val="TableParagraph"/>
              <w:spacing w:before="1" w:line="270" w:lineRule="atLeast"/>
              <w:ind w:left="104" w:right="427"/>
              <w:jc w:val="both"/>
              <w:rPr>
                <w:b/>
                <w:sz w:val="26"/>
              </w:rPr>
            </w:pPr>
            <w:r>
              <w:rPr>
                <w:sz w:val="24"/>
              </w:rPr>
              <w:t xml:space="preserve">не менее 4м не </w:t>
            </w:r>
            <w:r>
              <w:rPr>
                <w:sz w:val="24"/>
              </w:rPr>
              <w:lastRenderedPageBreak/>
              <w:t>менее 2м не менее 1м</w:t>
            </w:r>
          </w:p>
        </w:tc>
        <w:tc>
          <w:tcPr>
            <w:tcW w:w="2559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napToGrid w:val="0"/>
              <w:rPr>
                <w:b/>
                <w:sz w:val="26"/>
              </w:rPr>
            </w:pPr>
          </w:p>
          <w:p w:rsidR="00000000" w:rsidRDefault="002B12D4">
            <w:pPr>
              <w:pStyle w:val="TableParagraph"/>
              <w:spacing w:before="9"/>
              <w:rPr>
                <w:b/>
                <w:sz w:val="21"/>
              </w:rPr>
            </w:pPr>
          </w:p>
          <w:p w:rsidR="00000000" w:rsidRDefault="002B12D4">
            <w:pPr>
              <w:pStyle w:val="TableParagraph"/>
              <w:spacing w:before="1"/>
              <w:ind w:left="104" w:right="596"/>
              <w:rPr>
                <w:rFonts w:ascii="CG Times (WN)" w:hAnsi="CG Times (WN)" w:cs="CG Times (WN)"/>
                <w:sz w:val="20"/>
              </w:rPr>
            </w:pPr>
            <w:r>
              <w:rPr>
                <w:sz w:val="24"/>
              </w:rPr>
              <w:t>СНиП 2.07.01</w:t>
            </w:r>
            <w:r>
              <w:rPr>
                <w:sz w:val="24"/>
              </w:rPr>
              <w:t>-89* СП 30-102-</w:t>
            </w:r>
            <w:r>
              <w:rPr>
                <w:sz w:val="24"/>
              </w:rPr>
              <w:lastRenderedPageBreak/>
              <w:t>99*</w:t>
            </w:r>
          </w:p>
        </w:tc>
        <w:tc>
          <w:tcPr>
            <w:tcW w:w="53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snapToGrid w:val="0"/>
              <w:rPr>
                <w:rFonts w:ascii="CG Times (WN)" w:hAnsi="CG Times (WN)" w:cs="CG Times (WN)"/>
                <w:sz w:val="20"/>
                <w:lang w:val="ru-RU"/>
              </w:rPr>
            </w:pPr>
          </w:p>
        </w:tc>
      </w:tr>
      <w:tr w:rsidR="00000000">
        <w:trPr>
          <w:gridAfter w:val="1"/>
          <w:wAfter w:w="10" w:type="dxa"/>
          <w:trHeight w:val="1378"/>
        </w:trPr>
        <w:tc>
          <w:tcPr>
            <w:tcW w:w="261" w:type="dxa"/>
            <w:vMerge w:val="restart"/>
            <w:tcBorders>
              <w:top w:val="single" w:sz="1" w:space="0" w:color="808080"/>
            </w:tcBorders>
            <w:shd w:val="clear" w:color="auto" w:fill="auto"/>
          </w:tcPr>
          <w:p w:rsidR="00000000" w:rsidRDefault="002B12D4">
            <w:pPr>
              <w:pStyle w:val="TableParagraph"/>
              <w:snapToGrid w:val="0"/>
              <w:rPr>
                <w:sz w:val="24"/>
              </w:rPr>
            </w:pPr>
          </w:p>
        </w:tc>
        <w:tc>
          <w:tcPr>
            <w:tcW w:w="529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B12D4">
            <w:pPr>
              <w:snapToGrid w:val="0"/>
              <w:rPr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155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B12D4">
            <w:pPr>
              <w:snapToGrid w:val="0"/>
              <w:rPr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25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2B12D4">
            <w:pPr>
              <w:snapToGrid w:val="0"/>
              <w:rPr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539" w:type="dxa"/>
            <w:gridSpan w:val="2"/>
            <w:vMerge w:val="restart"/>
            <w:tcBorders>
              <w:top w:val="single" w:sz="1" w:space="0" w:color="808080"/>
              <w:left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000000">
        <w:trPr>
          <w:gridAfter w:val="1"/>
          <w:wAfter w:w="10" w:type="dxa"/>
          <w:trHeight w:val="551"/>
        </w:trPr>
        <w:tc>
          <w:tcPr>
            <w:tcW w:w="261" w:type="dxa"/>
            <w:vMerge/>
            <w:tcBorders>
              <w:top w:val="single" w:sz="1" w:space="0" w:color="808080"/>
            </w:tcBorders>
            <w:shd w:val="clear" w:color="auto" w:fill="auto"/>
            <w:vAlign w:val="center"/>
          </w:tcPr>
          <w:p w:rsidR="00000000" w:rsidRDefault="002B12D4">
            <w:pPr>
              <w:snapToGrid w:val="0"/>
              <w:rPr>
                <w:rFonts w:ascii="CG Times (WN)" w:hAnsi="CG Times (WN)" w:cs="CG Times (WN)"/>
                <w:sz w:val="24"/>
                <w:szCs w:val="22"/>
                <w:lang w:val="ru-RU" w:eastAsia="ru-RU" w:bidi="ru-RU"/>
              </w:rPr>
            </w:pPr>
          </w:p>
        </w:tc>
        <w:tc>
          <w:tcPr>
            <w:tcW w:w="5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tabs>
                <w:tab w:val="left" w:pos="632"/>
                <w:tab w:val="left" w:pos="2420"/>
                <w:tab w:val="left" w:pos="3907"/>
                <w:tab w:val="left" w:pos="4479"/>
              </w:tabs>
              <w:spacing w:line="270" w:lineRule="atLeast"/>
              <w:ind w:left="104" w:right="10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Минимальное</w:t>
            </w:r>
            <w:r>
              <w:rPr>
                <w:sz w:val="24"/>
              </w:rPr>
              <w:tab/>
              <w:t>расстояние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границ </w:t>
            </w:r>
            <w:r>
              <w:rPr>
                <w:sz w:val="24"/>
              </w:rPr>
              <w:t>приусадебных участков до лесных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массивов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Не менее 30 м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napToGrid w:val="0"/>
              <w:rPr>
                <w:sz w:val="24"/>
              </w:rPr>
            </w:pPr>
          </w:p>
        </w:tc>
        <w:tc>
          <w:tcPr>
            <w:tcW w:w="539" w:type="dxa"/>
            <w:gridSpan w:val="2"/>
            <w:vMerge/>
            <w:tcBorders>
              <w:top w:val="single" w:sz="1" w:space="0" w:color="808080"/>
              <w:left w:val="single" w:sz="4" w:space="0" w:color="000000"/>
            </w:tcBorders>
            <w:shd w:val="clear" w:color="auto" w:fill="auto"/>
            <w:vAlign w:val="center"/>
          </w:tcPr>
          <w:p w:rsidR="00000000" w:rsidRDefault="002B12D4">
            <w:pPr>
              <w:snapToGrid w:val="0"/>
              <w:rPr>
                <w:sz w:val="24"/>
                <w:szCs w:val="22"/>
                <w:lang w:val="ru-RU" w:eastAsia="ru-RU" w:bidi="ru-RU"/>
              </w:rPr>
            </w:pPr>
          </w:p>
        </w:tc>
      </w:tr>
      <w:tr w:rsidR="00000000">
        <w:trPr>
          <w:gridAfter w:val="1"/>
          <w:wAfter w:w="10" w:type="dxa"/>
          <w:trHeight w:val="1104"/>
        </w:trPr>
        <w:tc>
          <w:tcPr>
            <w:tcW w:w="261" w:type="dxa"/>
            <w:vMerge/>
            <w:tcBorders>
              <w:top w:val="single" w:sz="1" w:space="0" w:color="808080"/>
            </w:tcBorders>
            <w:shd w:val="clear" w:color="auto" w:fill="auto"/>
            <w:vAlign w:val="center"/>
          </w:tcPr>
          <w:p w:rsidR="00000000" w:rsidRDefault="002B12D4">
            <w:pPr>
              <w:snapToGrid w:val="0"/>
              <w:rPr>
                <w:rFonts w:ascii="CG Times (WN)" w:hAnsi="CG Times (WN)" w:cs="CG Times (WN)"/>
                <w:sz w:val="24"/>
                <w:szCs w:val="22"/>
                <w:lang w:val="ru-RU" w:eastAsia="ru-RU" w:bidi="ru-RU"/>
              </w:rPr>
            </w:pPr>
          </w:p>
        </w:tc>
        <w:tc>
          <w:tcPr>
            <w:tcW w:w="5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6. Размещение животноводческого хозяйства на приусадебном (приквартирном) участке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tabs>
                <w:tab w:val="left" w:pos="616"/>
                <w:tab w:val="left" w:pos="1070"/>
                <w:tab w:val="left" w:pos="1422"/>
              </w:tabs>
              <w:spacing w:line="270" w:lineRule="atLeast"/>
              <w:ind w:left="104" w:right="9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более</w:t>
            </w:r>
            <w:r>
              <w:rPr>
                <w:sz w:val="24"/>
              </w:rPr>
              <w:tab/>
              <w:t>15 голов</w:t>
            </w:r>
            <w:r>
              <w:rPr>
                <w:sz w:val="24"/>
              </w:rPr>
              <w:tab/>
              <w:t>(КРС, свиней, лошадей,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овец)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B12D4">
            <w:pPr>
              <w:pStyle w:val="TableParagraph"/>
              <w:snapToGrid w:val="0"/>
              <w:rPr>
                <w:sz w:val="24"/>
              </w:rPr>
            </w:pPr>
          </w:p>
        </w:tc>
        <w:tc>
          <w:tcPr>
            <w:tcW w:w="539" w:type="dxa"/>
            <w:gridSpan w:val="2"/>
            <w:vMerge/>
            <w:tcBorders>
              <w:top w:val="single" w:sz="1" w:space="0" w:color="808080"/>
              <w:left w:val="single" w:sz="4" w:space="0" w:color="000000"/>
            </w:tcBorders>
            <w:shd w:val="clear" w:color="auto" w:fill="auto"/>
            <w:vAlign w:val="center"/>
          </w:tcPr>
          <w:p w:rsidR="00000000" w:rsidRDefault="002B12D4">
            <w:pPr>
              <w:snapToGrid w:val="0"/>
              <w:rPr>
                <w:sz w:val="24"/>
                <w:szCs w:val="22"/>
                <w:lang w:val="ru-RU" w:eastAsia="ru-RU" w:bidi="ru-RU"/>
              </w:rPr>
            </w:pPr>
          </w:p>
        </w:tc>
      </w:tr>
    </w:tbl>
    <w:p w:rsidR="00000000" w:rsidRDefault="002B12D4">
      <w:pPr>
        <w:widowControl w:val="0"/>
        <w:tabs>
          <w:tab w:val="left" w:pos="0"/>
        </w:tabs>
        <w:spacing w:line="100" w:lineRule="atLeast"/>
        <w:rPr>
          <w:sz w:val="24"/>
          <w:szCs w:val="24"/>
          <w:lang w:val="ru-RU"/>
        </w:rPr>
      </w:pPr>
    </w:p>
    <w:p w:rsidR="00000000" w:rsidRDefault="002B12D4">
      <w:pPr>
        <w:widowControl w:val="0"/>
        <w:tabs>
          <w:tab w:val="left" w:pos="0"/>
        </w:tabs>
        <w:spacing w:line="100" w:lineRule="atLeast"/>
        <w:jc w:val="right"/>
        <w:rPr>
          <w:sz w:val="16"/>
          <w:szCs w:val="16"/>
          <w:lang w:val="ru-RU"/>
        </w:rPr>
      </w:pPr>
      <w:r>
        <w:rPr>
          <w:sz w:val="24"/>
          <w:szCs w:val="24"/>
          <w:lang w:val="ru-RU"/>
        </w:rPr>
        <w:t>Таблица 57</w:t>
      </w:r>
    </w:p>
    <w:tbl>
      <w:tblPr>
        <w:tblW w:w="0" w:type="auto"/>
        <w:tblInd w:w="-2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33"/>
        <w:gridCol w:w="673"/>
        <w:gridCol w:w="566"/>
        <w:gridCol w:w="566"/>
        <w:gridCol w:w="567"/>
        <w:gridCol w:w="709"/>
        <w:gridCol w:w="567"/>
        <w:gridCol w:w="708"/>
        <w:gridCol w:w="426"/>
        <w:gridCol w:w="1133"/>
        <w:gridCol w:w="708"/>
        <w:gridCol w:w="709"/>
        <w:gridCol w:w="567"/>
        <w:gridCol w:w="709"/>
        <w:gridCol w:w="854"/>
      </w:tblGrid>
      <w:tr w:rsidR="00000000">
        <w:trPr>
          <w:tblHeader/>
        </w:trPr>
        <w:tc>
          <w:tcPr>
            <w:tcW w:w="233" w:type="dxa"/>
            <w:vMerge w:val="restart"/>
            <w:tcBorders>
              <w:top w:val="single" w:sz="1" w:space="0" w:color="000000"/>
              <w:left w:val="single" w:sz="1" w:space="0" w:color="000000"/>
              <w:bottom w:val="double" w:sz="1" w:space="0" w:color="000000"/>
            </w:tcBorders>
            <w:shd w:val="clear" w:color="auto" w:fill="auto"/>
            <w:textDirection w:val="btLr"/>
          </w:tcPr>
          <w:p w:rsidR="00000000" w:rsidRDefault="002B12D4">
            <w:pPr>
              <w:autoSpaceDE w:val="0"/>
              <w:ind w:left="113" w:right="113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№</w:t>
            </w:r>
          </w:p>
          <w:p w:rsidR="00000000" w:rsidRDefault="002B12D4">
            <w:pPr>
              <w:autoSpaceDE w:val="0"/>
              <w:ind w:left="113" w:right="113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п.</w:t>
            </w:r>
          </w:p>
        </w:tc>
        <w:tc>
          <w:tcPr>
            <w:tcW w:w="673" w:type="dxa"/>
            <w:vMerge w:val="restart"/>
            <w:tcBorders>
              <w:top w:val="single" w:sz="1" w:space="0" w:color="000000"/>
              <w:left w:val="single" w:sz="1" w:space="0" w:color="000000"/>
              <w:bottom w:val="double" w:sz="1" w:space="0" w:color="000000"/>
            </w:tcBorders>
            <w:shd w:val="clear" w:color="auto" w:fill="auto"/>
            <w:textDirection w:val="btLr"/>
          </w:tcPr>
          <w:p w:rsidR="00000000" w:rsidRDefault="002B12D4">
            <w:pPr>
              <w:autoSpaceDE w:val="0"/>
              <w:ind w:left="113" w:right="113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Кодовое обозначение территориальных зон и видов разрешенного использования земельных участков</w:t>
            </w:r>
          </w:p>
        </w:tc>
        <w:tc>
          <w:tcPr>
            <w:tcW w:w="8789" w:type="dxa"/>
            <w:gridSpan w:val="1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000000" w:rsidRDefault="002B12D4">
            <w:pPr>
              <w:autoSpaceDE w:val="0"/>
              <w:jc w:val="center"/>
            </w:pPr>
            <w:r>
              <w:rPr>
                <w:sz w:val="16"/>
                <w:szCs w:val="16"/>
                <w:lang w:val="ru-RU"/>
              </w:rPr>
              <w:t>Градостроительные регламенты территориальных зон, функциональные зоны для которых градостроительные регламенты не устанавливаются</w:t>
            </w:r>
          </w:p>
        </w:tc>
      </w:tr>
      <w:tr w:rsidR="00000000">
        <w:trPr>
          <w:tblHeader/>
        </w:trPr>
        <w:tc>
          <w:tcPr>
            <w:tcW w:w="233" w:type="dxa"/>
            <w:vMerge/>
            <w:tcBorders>
              <w:top w:val="single" w:sz="1" w:space="0" w:color="000000"/>
              <w:left w:val="sing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000000" w:rsidRDefault="002B12D4">
            <w:pPr>
              <w:snapToGrid w:val="0"/>
              <w:rPr>
                <w:rFonts w:ascii="CG Times (WN)" w:hAnsi="CG Times (WN)" w:cs="CG Times (WN)"/>
                <w:sz w:val="16"/>
                <w:szCs w:val="16"/>
                <w:lang w:val="ru-RU"/>
              </w:rPr>
            </w:pPr>
          </w:p>
        </w:tc>
        <w:tc>
          <w:tcPr>
            <w:tcW w:w="673" w:type="dxa"/>
            <w:vMerge/>
            <w:tcBorders>
              <w:top w:val="single" w:sz="1" w:space="0" w:color="000000"/>
              <w:left w:val="sing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000000" w:rsidRDefault="002B12D4">
            <w:pPr>
              <w:snapToGrid w:val="0"/>
              <w:rPr>
                <w:sz w:val="16"/>
                <w:szCs w:val="16"/>
                <w:lang w:val="ru-RU"/>
              </w:rPr>
            </w:pPr>
          </w:p>
        </w:tc>
        <w:tc>
          <w:tcPr>
            <w:tcW w:w="4109" w:type="dxa"/>
            <w:gridSpan w:val="7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000000" w:rsidRDefault="002B12D4">
            <w:pPr>
              <w:autoSpaceDE w:val="0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Предельные па</w:t>
            </w:r>
            <w:r>
              <w:rPr>
                <w:sz w:val="16"/>
                <w:szCs w:val="16"/>
                <w:lang w:val="ru-RU"/>
              </w:rPr>
              <w:t>раметры земельных участков</w:t>
            </w:r>
          </w:p>
        </w:tc>
        <w:tc>
          <w:tcPr>
            <w:tcW w:w="4680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000000" w:rsidRDefault="002B12D4">
            <w:pPr>
              <w:autoSpaceDE w:val="0"/>
              <w:snapToGrid w:val="0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000000">
        <w:trPr>
          <w:cantSplit/>
          <w:trHeight w:val="2423"/>
          <w:tblHeader/>
        </w:trPr>
        <w:tc>
          <w:tcPr>
            <w:tcW w:w="233" w:type="dxa"/>
            <w:vMerge/>
            <w:tcBorders>
              <w:top w:val="single" w:sz="1" w:space="0" w:color="000000"/>
              <w:left w:val="sing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000000" w:rsidRDefault="002B12D4">
            <w:pPr>
              <w:snapToGrid w:val="0"/>
              <w:rPr>
                <w:rFonts w:ascii="CG Times (WN)" w:hAnsi="CG Times (WN)" w:cs="CG Times (WN)"/>
                <w:sz w:val="16"/>
                <w:szCs w:val="16"/>
                <w:lang w:val="ru-RU"/>
              </w:rPr>
            </w:pPr>
          </w:p>
        </w:tc>
        <w:tc>
          <w:tcPr>
            <w:tcW w:w="673" w:type="dxa"/>
            <w:vMerge/>
            <w:tcBorders>
              <w:top w:val="single" w:sz="1" w:space="0" w:color="000000"/>
              <w:left w:val="sing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000000" w:rsidRDefault="002B12D4">
            <w:pPr>
              <w:snapToGrid w:val="0"/>
              <w:rPr>
                <w:sz w:val="16"/>
                <w:szCs w:val="16"/>
                <w:lang w:val="ru-RU"/>
              </w:rPr>
            </w:pPr>
          </w:p>
        </w:tc>
        <w:tc>
          <w:tcPr>
            <w:tcW w:w="566" w:type="dxa"/>
            <w:tcBorders>
              <w:top w:val="single" w:sz="1" w:space="0" w:color="000000"/>
              <w:left w:val="single" w:sz="1" w:space="0" w:color="000000"/>
              <w:bottom w:val="double" w:sz="1" w:space="0" w:color="000000"/>
            </w:tcBorders>
            <w:shd w:val="clear" w:color="auto" w:fill="FFFFFF"/>
            <w:textDirection w:val="btLr"/>
            <w:vAlign w:val="center"/>
          </w:tcPr>
          <w:p w:rsidR="00000000" w:rsidRDefault="002B12D4">
            <w:pPr>
              <w:autoSpaceDE w:val="0"/>
              <w:ind w:left="113" w:right="113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Минимальная площадь земельных участков, (га)</w:t>
            </w:r>
          </w:p>
        </w:tc>
        <w:tc>
          <w:tcPr>
            <w:tcW w:w="566" w:type="dxa"/>
            <w:tcBorders>
              <w:top w:val="single" w:sz="1" w:space="0" w:color="000000"/>
              <w:left w:val="single" w:sz="1" w:space="0" w:color="000000"/>
              <w:bottom w:val="double" w:sz="1" w:space="0" w:color="000000"/>
            </w:tcBorders>
            <w:shd w:val="clear" w:color="auto" w:fill="FFFFFF"/>
            <w:textDirection w:val="btLr"/>
            <w:vAlign w:val="center"/>
          </w:tcPr>
          <w:p w:rsidR="00000000" w:rsidRDefault="002B12D4">
            <w:pPr>
              <w:autoSpaceDE w:val="0"/>
              <w:ind w:left="113" w:right="113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Максимальная площадь земельных участков, (га)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double" w:sz="1" w:space="0" w:color="000000"/>
            </w:tcBorders>
            <w:shd w:val="clear" w:color="auto" w:fill="FFFFFF"/>
            <w:textDirection w:val="btLr"/>
            <w:vAlign w:val="center"/>
          </w:tcPr>
          <w:p w:rsidR="00000000" w:rsidRDefault="002B12D4">
            <w:pPr>
              <w:autoSpaceDE w:val="0"/>
              <w:ind w:left="113" w:right="113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Минимальная ширина земельных участков, (м)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double" w:sz="1" w:space="0" w:color="000000"/>
            </w:tcBorders>
            <w:shd w:val="clear" w:color="auto" w:fill="FFFFFF"/>
            <w:textDirection w:val="btLr"/>
            <w:vAlign w:val="center"/>
          </w:tcPr>
          <w:p w:rsidR="00000000" w:rsidRDefault="002B12D4">
            <w:pPr>
              <w:autoSpaceDE w:val="0"/>
              <w:ind w:left="113" w:right="113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Максимальная ширина земельных участков, (м)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double" w:sz="1" w:space="0" w:color="000000"/>
            </w:tcBorders>
            <w:shd w:val="clear" w:color="auto" w:fill="FFFFFF"/>
            <w:textDirection w:val="btLr"/>
            <w:vAlign w:val="center"/>
          </w:tcPr>
          <w:p w:rsidR="00000000" w:rsidRDefault="002B12D4">
            <w:pPr>
              <w:autoSpaceDE w:val="0"/>
              <w:ind w:left="113" w:right="113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Минимальная длина земельных участков, (м)</w:t>
            </w:r>
          </w:p>
        </w:tc>
        <w:tc>
          <w:tcPr>
            <w:tcW w:w="708" w:type="dxa"/>
            <w:tcBorders>
              <w:top w:val="single" w:sz="1" w:space="0" w:color="000000"/>
              <w:left w:val="single" w:sz="1" w:space="0" w:color="000000"/>
              <w:bottom w:val="double" w:sz="1" w:space="0" w:color="000000"/>
            </w:tcBorders>
            <w:shd w:val="clear" w:color="auto" w:fill="FFFFFF"/>
            <w:textDirection w:val="btLr"/>
            <w:vAlign w:val="center"/>
          </w:tcPr>
          <w:p w:rsidR="00000000" w:rsidRDefault="002B12D4">
            <w:pPr>
              <w:autoSpaceDE w:val="0"/>
              <w:ind w:left="113" w:right="113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Макси</w:t>
            </w:r>
            <w:r>
              <w:rPr>
                <w:sz w:val="16"/>
                <w:szCs w:val="16"/>
                <w:lang w:val="ru-RU"/>
              </w:rPr>
              <w:t>мальная длина земельных участков, (м)</w:t>
            </w:r>
          </w:p>
        </w:tc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double" w:sz="1" w:space="0" w:color="000000"/>
            </w:tcBorders>
            <w:shd w:val="clear" w:color="auto" w:fill="FFFFFF"/>
            <w:textDirection w:val="btLr"/>
            <w:vAlign w:val="center"/>
          </w:tcPr>
          <w:p w:rsidR="00000000" w:rsidRDefault="002B12D4">
            <w:pPr>
              <w:autoSpaceDE w:val="0"/>
              <w:ind w:left="113" w:right="113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Норма делимости, (м)</w:t>
            </w:r>
          </w:p>
        </w:tc>
        <w:tc>
          <w:tcPr>
            <w:tcW w:w="1133" w:type="dxa"/>
            <w:tcBorders>
              <w:top w:val="single" w:sz="1" w:space="0" w:color="000000"/>
              <w:left w:val="single" w:sz="1" w:space="0" w:color="000000"/>
              <w:bottom w:val="double" w:sz="1" w:space="0" w:color="000000"/>
            </w:tcBorders>
            <w:shd w:val="clear" w:color="auto" w:fill="FFFFFF"/>
            <w:textDirection w:val="btLr"/>
            <w:vAlign w:val="center"/>
          </w:tcPr>
          <w:p w:rsidR="00000000" w:rsidRDefault="002B12D4">
            <w:pPr>
              <w:autoSpaceDE w:val="0"/>
              <w:spacing w:before="100" w:after="10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Минимальные отступы от границ зем-х участков в целях определе-ния мест допустимого размещения зданий, строений, сооружений,  (м)</w:t>
            </w:r>
          </w:p>
        </w:tc>
        <w:tc>
          <w:tcPr>
            <w:tcW w:w="708" w:type="dxa"/>
            <w:tcBorders>
              <w:top w:val="single" w:sz="1" w:space="0" w:color="000000"/>
              <w:left w:val="single" w:sz="1" w:space="0" w:color="000000"/>
              <w:bottom w:val="double" w:sz="1" w:space="0" w:color="000000"/>
            </w:tcBorders>
            <w:shd w:val="clear" w:color="auto" w:fill="FFFFFF"/>
            <w:textDirection w:val="btLr"/>
            <w:vAlign w:val="center"/>
          </w:tcPr>
          <w:p w:rsidR="00000000" w:rsidRDefault="002B12D4">
            <w:pPr>
              <w:autoSpaceDE w:val="0"/>
              <w:ind w:left="113" w:right="113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Минимальное количество надземных этажей зданий, строений, сооружений</w:t>
            </w:r>
            <w:r>
              <w:rPr>
                <w:sz w:val="16"/>
                <w:szCs w:val="16"/>
                <w:lang w:val="ru-RU"/>
              </w:rPr>
              <w:t>, (ед.)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double" w:sz="1" w:space="0" w:color="000000"/>
            </w:tcBorders>
            <w:shd w:val="clear" w:color="auto" w:fill="FFFFFF"/>
            <w:textDirection w:val="btLr"/>
            <w:vAlign w:val="center"/>
          </w:tcPr>
          <w:p w:rsidR="00000000" w:rsidRDefault="002B12D4">
            <w:pPr>
              <w:autoSpaceDE w:val="0"/>
              <w:ind w:left="113" w:right="113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Максимальное количество надземных этажей зданий, строений, сооружений, (ед.)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double" w:sz="1" w:space="0" w:color="000000"/>
            </w:tcBorders>
            <w:shd w:val="clear" w:color="auto" w:fill="FFFFFF"/>
            <w:textDirection w:val="btLr"/>
            <w:vAlign w:val="center"/>
          </w:tcPr>
          <w:p w:rsidR="00000000" w:rsidRDefault="002B12D4">
            <w:pPr>
              <w:autoSpaceDE w:val="0"/>
              <w:ind w:left="113" w:right="113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Максимальная высота зданий, строений, сооружений (м.)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double" w:sz="1" w:space="0" w:color="000000"/>
            </w:tcBorders>
            <w:shd w:val="clear" w:color="auto" w:fill="FFFFFF"/>
            <w:textDirection w:val="btLr"/>
            <w:vAlign w:val="center"/>
          </w:tcPr>
          <w:p w:rsidR="00000000" w:rsidRDefault="002B12D4">
            <w:pPr>
              <w:autoSpaceDE w:val="0"/>
              <w:ind w:left="113" w:right="113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Минимальный процент застройки в границах земельного участка*, (процент)</w:t>
            </w:r>
          </w:p>
        </w:tc>
        <w:tc>
          <w:tcPr>
            <w:tcW w:w="854" w:type="dxa"/>
            <w:tcBorders>
              <w:top w:val="single" w:sz="1" w:space="0" w:color="000000"/>
              <w:left w:val="single" w:sz="1" w:space="0" w:color="000000"/>
              <w:bottom w:val="double" w:sz="1" w:space="0" w:color="000000"/>
              <w:right w:val="single" w:sz="1" w:space="0" w:color="000000"/>
            </w:tcBorders>
            <w:shd w:val="clear" w:color="auto" w:fill="FFFFFF"/>
            <w:textDirection w:val="btLr"/>
            <w:vAlign w:val="center"/>
          </w:tcPr>
          <w:p w:rsidR="00000000" w:rsidRDefault="002B12D4">
            <w:pPr>
              <w:autoSpaceDE w:val="0"/>
              <w:ind w:left="113" w:right="113"/>
            </w:pPr>
            <w:r>
              <w:rPr>
                <w:sz w:val="16"/>
                <w:szCs w:val="16"/>
                <w:lang w:val="ru-RU"/>
              </w:rPr>
              <w:t>Максимальный процент застройки в границах зем</w:t>
            </w:r>
            <w:r>
              <w:rPr>
                <w:sz w:val="16"/>
                <w:szCs w:val="16"/>
                <w:lang w:val="ru-RU"/>
              </w:rPr>
              <w:t>ельного участка*, (процент)</w:t>
            </w:r>
          </w:p>
        </w:tc>
      </w:tr>
      <w:tr w:rsidR="00000000">
        <w:trPr>
          <w:trHeight w:val="45"/>
        </w:trPr>
        <w:tc>
          <w:tcPr>
            <w:tcW w:w="233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2B12D4">
            <w:pPr>
              <w:widowControl w:val="0"/>
              <w:numPr>
                <w:ilvl w:val="0"/>
                <w:numId w:val="10"/>
              </w:numPr>
              <w:snapToGrid w:val="0"/>
              <w:ind w:left="480"/>
              <w:rPr>
                <w:rFonts w:ascii="CG Times (WN)" w:hAnsi="CG Times (WN)" w:cs="CG Times (WN)"/>
                <w:sz w:val="16"/>
                <w:szCs w:val="16"/>
                <w:lang w:val="ru-RU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2B12D4">
            <w:pPr>
              <w:pStyle w:val="ae"/>
              <w:ind w:left="28" w:right="28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Ж-1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000000" w:rsidRDefault="002B12D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000000" w:rsidRDefault="002B12D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000000" w:rsidRDefault="002B12D4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000000" w:rsidRDefault="002B12D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000000" w:rsidRDefault="002B12D4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000000" w:rsidRDefault="002B12D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125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000000" w:rsidRDefault="002B12D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  <w:r>
              <w:rPr>
                <w:sz w:val="16"/>
                <w:szCs w:val="16"/>
                <w:lang w:val="ru-RU"/>
              </w:rPr>
              <w:t>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000000" w:rsidRDefault="002B12D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000000" w:rsidRDefault="002B12D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000000" w:rsidRDefault="002B12D4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2B12D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2B12D4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2B12D4">
            <w:pPr>
              <w:jc w:val="center"/>
            </w:pPr>
            <w:r>
              <w:rPr>
                <w:sz w:val="16"/>
                <w:szCs w:val="16"/>
                <w:lang w:val="ru-RU"/>
              </w:rPr>
              <w:t>40</w:t>
            </w:r>
          </w:p>
        </w:tc>
      </w:tr>
    </w:tbl>
    <w:p w:rsidR="00000000" w:rsidRDefault="002B12D4">
      <w:pPr>
        <w:rPr>
          <w:sz w:val="20"/>
          <w:lang w:val="ru-RU"/>
        </w:rPr>
      </w:pPr>
      <w:r>
        <w:rPr>
          <w:sz w:val="20"/>
          <w:lang w:val="ru-RU"/>
        </w:rPr>
        <w:t xml:space="preserve">Примечание. </w:t>
      </w:r>
    </w:p>
    <w:p w:rsidR="00000000" w:rsidRDefault="002B12D4">
      <w:pPr>
        <w:numPr>
          <w:ilvl w:val="1"/>
          <w:numId w:val="11"/>
        </w:numPr>
        <w:rPr>
          <w:sz w:val="20"/>
        </w:rPr>
      </w:pPr>
      <w:r>
        <w:rPr>
          <w:sz w:val="20"/>
          <w:lang w:val="ru-RU"/>
        </w:rPr>
        <w:t xml:space="preserve">  </w:t>
      </w:r>
      <w:r>
        <w:rPr>
          <w:sz w:val="20"/>
          <w:lang w:val="ru-RU"/>
        </w:rPr>
        <w:t>* без учета эксплуатируемой кровли подземных, подвальных, цокольных частей объектов</w:t>
      </w:r>
    </w:p>
    <w:p w:rsidR="00000000" w:rsidRDefault="002B12D4">
      <w:pPr>
        <w:numPr>
          <w:ilvl w:val="1"/>
          <w:numId w:val="11"/>
        </w:numPr>
        <w:rPr>
          <w:sz w:val="20"/>
          <w:lang w:val="ru-RU"/>
        </w:rPr>
      </w:pPr>
      <w:r>
        <w:rPr>
          <w:sz w:val="20"/>
        </w:rPr>
        <w:t>НПУ- не подлежат установлен</w:t>
      </w:r>
      <w:r>
        <w:rPr>
          <w:sz w:val="20"/>
          <w:lang w:val="ru-RU"/>
        </w:rPr>
        <w:t>ию</w:t>
      </w:r>
    </w:p>
    <w:p w:rsidR="00000000" w:rsidRDefault="002B12D4">
      <w:pPr>
        <w:rPr>
          <w:sz w:val="20"/>
          <w:lang w:val="ru-RU"/>
        </w:rPr>
      </w:pPr>
    </w:p>
    <w:p w:rsidR="00000000" w:rsidRDefault="002B12D4">
      <w:pPr>
        <w:rPr>
          <w:sz w:val="20"/>
          <w:lang w:val="ru-RU"/>
        </w:rPr>
      </w:pPr>
    </w:p>
    <w:p w:rsidR="00000000" w:rsidRDefault="002B12D4">
      <w:pPr>
        <w:numPr>
          <w:ilvl w:val="0"/>
          <w:numId w:val="11"/>
        </w:numPr>
        <w:jc w:val="both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Реквизиты акта органа государственной власти су</w:t>
      </w:r>
      <w:r>
        <w:rPr>
          <w:b/>
          <w:bCs/>
          <w:sz w:val="24"/>
          <w:szCs w:val="24"/>
          <w:lang w:val="ru-RU"/>
        </w:rPr>
        <w:t>бъекта Российской Федерации, органа местного самоуправления, содержащего градостроительный регламент либо реквизиты акта федерального органа государственной власти, органа государственной власти субъекта Российской Федерации, органа местного самоуправления</w:t>
      </w:r>
      <w:r>
        <w:rPr>
          <w:b/>
          <w:bCs/>
          <w:sz w:val="24"/>
          <w:szCs w:val="24"/>
          <w:lang w:val="ru-RU"/>
        </w:rPr>
        <w:t>, иной организации, определяющего, в соответствии с федеральными законами, порядок использования земельного участка, на который действие градостроительного регламента не распространяется или для которого градостроительный регламент не устанавливается</w:t>
      </w:r>
    </w:p>
    <w:p w:rsidR="00000000" w:rsidRDefault="002B12D4">
      <w:pPr>
        <w:jc w:val="both"/>
        <w:rPr>
          <w:b/>
          <w:bCs/>
          <w:sz w:val="24"/>
          <w:szCs w:val="24"/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9"/>
      </w:tblGrid>
      <w:tr w:rsidR="00000000">
        <w:trPr>
          <w:trHeight w:val="340"/>
        </w:trPr>
        <w:tc>
          <w:tcPr>
            <w:tcW w:w="934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2B12D4">
            <w:pPr>
              <w:jc w:val="center"/>
            </w:pPr>
            <w:r>
              <w:rPr>
                <w:sz w:val="24"/>
                <w:szCs w:val="24"/>
                <w:lang w:val="ru-RU"/>
              </w:rPr>
              <w:t>Реше</w:t>
            </w:r>
            <w:r>
              <w:rPr>
                <w:sz w:val="24"/>
                <w:szCs w:val="24"/>
                <w:lang w:val="ru-RU"/>
              </w:rPr>
              <w:t>ние Каширинской сельской Думы от 24,12.2012 г. № 76</w:t>
            </w:r>
          </w:p>
        </w:tc>
      </w:tr>
      <w:tr w:rsidR="00000000">
        <w:tc>
          <w:tcPr>
            <w:tcW w:w="9349" w:type="dxa"/>
            <w:shd w:val="clear" w:color="auto" w:fill="auto"/>
            <w:vAlign w:val="bottom"/>
          </w:tcPr>
          <w:p w:rsidR="00000000" w:rsidRDefault="002B12D4">
            <w:pPr>
              <w:jc w:val="center"/>
            </w:pPr>
            <w:r>
              <w:rPr>
                <w:sz w:val="18"/>
                <w:szCs w:val="18"/>
                <w:lang w:val="ru-RU"/>
              </w:rPr>
              <w:t>(наименование представительного органа местного самоуправления,</w:t>
            </w:r>
          </w:p>
        </w:tc>
      </w:tr>
      <w:tr w:rsidR="00000000">
        <w:trPr>
          <w:trHeight w:val="340"/>
        </w:trPr>
        <w:tc>
          <w:tcPr>
            <w:tcW w:w="934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2B12D4">
            <w:pPr>
              <w:jc w:val="center"/>
            </w:pPr>
            <w:r>
              <w:rPr>
                <w:sz w:val="24"/>
                <w:szCs w:val="24"/>
                <w:lang w:val="ru-RU"/>
              </w:rPr>
              <w:t>«Об утверждении Правил землепользования и застройки Каширинского сельсовета Кетовского района Курганской области»</w:t>
            </w:r>
          </w:p>
        </w:tc>
      </w:tr>
      <w:tr w:rsidR="00000000">
        <w:tc>
          <w:tcPr>
            <w:tcW w:w="9349" w:type="dxa"/>
            <w:shd w:val="clear" w:color="auto" w:fill="auto"/>
            <w:vAlign w:val="bottom"/>
          </w:tcPr>
          <w:p w:rsidR="00000000" w:rsidRDefault="002B12D4">
            <w:pPr>
              <w:jc w:val="center"/>
            </w:pPr>
            <w:r>
              <w:rPr>
                <w:sz w:val="18"/>
                <w:szCs w:val="18"/>
                <w:lang w:val="ru-RU"/>
              </w:rPr>
              <w:t>реквизиты акта об утвер</w:t>
            </w:r>
            <w:r>
              <w:rPr>
                <w:sz w:val="18"/>
                <w:szCs w:val="18"/>
                <w:lang w:val="ru-RU"/>
              </w:rPr>
              <w:t>ждении правил)</w:t>
            </w:r>
          </w:p>
        </w:tc>
      </w:tr>
      <w:tr w:rsidR="00000000">
        <w:tc>
          <w:tcPr>
            <w:tcW w:w="9349" w:type="dxa"/>
            <w:shd w:val="clear" w:color="auto" w:fill="auto"/>
            <w:vAlign w:val="bottom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349"/>
            </w:tblGrid>
            <w:tr w:rsidR="00000000">
              <w:trPr>
                <w:trHeight w:val="340"/>
              </w:trPr>
              <w:tc>
                <w:tcPr>
                  <w:tcW w:w="9349" w:type="dxa"/>
                  <w:tcBorders>
                    <w:bottom w:val="single" w:sz="4" w:space="0" w:color="000000"/>
                  </w:tcBorders>
                  <w:shd w:val="clear" w:color="auto" w:fill="auto"/>
                  <w:vAlign w:val="bottom"/>
                </w:tcPr>
                <w:p w:rsidR="00000000" w:rsidRDefault="002B12D4">
                  <w:pPr>
                    <w:jc w:val="center"/>
                  </w:pPr>
                  <w:r>
                    <w:rPr>
                      <w:sz w:val="24"/>
                      <w:szCs w:val="24"/>
                      <w:lang w:val="ru-RU"/>
                    </w:rPr>
                    <w:t>Решение  Каширинской сельской Думы от 25.11.2016 г. № 30</w:t>
                  </w:r>
                </w:p>
              </w:tc>
            </w:tr>
            <w:tr w:rsidR="00000000">
              <w:tc>
                <w:tcPr>
                  <w:tcW w:w="9349" w:type="dxa"/>
                  <w:shd w:val="clear" w:color="auto" w:fill="auto"/>
                  <w:vAlign w:val="bottom"/>
                </w:tcPr>
                <w:p w:rsidR="00000000" w:rsidRDefault="002B12D4">
                  <w:pPr>
                    <w:jc w:val="center"/>
                  </w:pPr>
                  <w:r>
                    <w:rPr>
                      <w:sz w:val="18"/>
                      <w:szCs w:val="18"/>
                      <w:lang w:val="ru-RU"/>
                    </w:rPr>
                    <w:t>(наименование представительного органа местного самоуправления,</w:t>
                  </w:r>
                </w:p>
              </w:tc>
            </w:tr>
            <w:tr w:rsidR="00000000">
              <w:trPr>
                <w:trHeight w:val="340"/>
              </w:trPr>
              <w:tc>
                <w:tcPr>
                  <w:tcW w:w="9349" w:type="dxa"/>
                  <w:tcBorders>
                    <w:bottom w:val="single" w:sz="4" w:space="0" w:color="000000"/>
                  </w:tcBorders>
                  <w:shd w:val="clear" w:color="auto" w:fill="auto"/>
                  <w:vAlign w:val="bottom"/>
                </w:tcPr>
                <w:p w:rsidR="00000000" w:rsidRDefault="002B12D4">
                  <w:pPr>
                    <w:jc w:val="center"/>
                  </w:pPr>
                  <w:r>
                    <w:rPr>
                      <w:sz w:val="24"/>
                      <w:szCs w:val="24"/>
                      <w:lang w:val="ru-RU"/>
                    </w:rPr>
                    <w:t>«О внесении изменений в Правила землепользования и застройки Каширинского сельсовета Кетовского района Курганской обл</w:t>
                  </w:r>
                  <w:r>
                    <w:rPr>
                      <w:sz w:val="24"/>
                      <w:szCs w:val="24"/>
                      <w:lang w:val="ru-RU"/>
                    </w:rPr>
                    <w:t>асти»</w:t>
                  </w:r>
                </w:p>
              </w:tc>
            </w:tr>
            <w:tr w:rsidR="00000000">
              <w:tc>
                <w:tcPr>
                  <w:tcW w:w="9349" w:type="dxa"/>
                  <w:shd w:val="clear" w:color="auto" w:fill="auto"/>
                  <w:vAlign w:val="bottom"/>
                </w:tcPr>
                <w:p w:rsidR="00000000" w:rsidRDefault="002B12D4">
                  <w:pPr>
                    <w:jc w:val="center"/>
                  </w:pPr>
                  <w:r>
                    <w:rPr>
                      <w:sz w:val="18"/>
                      <w:szCs w:val="18"/>
                      <w:lang w:val="ru-RU"/>
                    </w:rPr>
                    <w:lastRenderedPageBreak/>
                    <w:t>реквизиты акта об утверждении правил)</w:t>
                  </w:r>
                </w:p>
              </w:tc>
            </w:tr>
          </w:tbl>
          <w:p w:rsidR="00000000" w:rsidRDefault="002B12D4"/>
        </w:tc>
      </w:tr>
      <w:tr w:rsidR="00000000">
        <w:tc>
          <w:tcPr>
            <w:tcW w:w="9349" w:type="dxa"/>
            <w:shd w:val="clear" w:color="auto" w:fill="auto"/>
            <w:vAlign w:val="bottom"/>
          </w:tcPr>
          <w:p w:rsidR="00000000" w:rsidRDefault="00740982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mc:AlternateContent>
                <mc:Choice Requires="wps">
                  <w:drawing>
                    <wp:anchor distT="0" distB="0" distL="0" distR="114300" simplePos="0" relativeHeight="251658752" behindDoc="0" locked="0" layoutInCell="1" allowOverlap="1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-81915</wp:posOffset>
                      </wp:positionV>
                      <wp:extent cx="5935980" cy="856615"/>
                      <wp:effectExtent l="0" t="0" r="0" b="0"/>
                      <wp:wrapSquare wrapText="bothSides"/>
                      <wp:docPr id="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35980" cy="856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Layout w:type="fixed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9349"/>
                                  </w:tblGrid>
                                  <w:tr w:rsidR="00000000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9349" w:type="dxa"/>
                                        <w:tcBorders>
                                          <w:bottom w:val="single" w:sz="4" w:space="0" w:color="000000"/>
                                        </w:tcBorders>
                                        <w:shd w:val="clear" w:color="auto" w:fill="auto"/>
                                        <w:vAlign w:val="bottom"/>
                                      </w:tcPr>
                                      <w:p w:rsidR="00000000" w:rsidRDefault="002B12D4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Решение Каширинской сельской Думы от 01.03.2017 г. № 9</w:t>
                                        </w:r>
                                      </w:p>
                                    </w:tc>
                                  </w:tr>
                                  <w:tr w:rsidR="00000000">
                                    <w:tc>
                                      <w:tcPr>
                                        <w:tcW w:w="9349" w:type="dxa"/>
                                        <w:shd w:val="clear" w:color="auto" w:fill="auto"/>
                                        <w:vAlign w:val="bottom"/>
                                      </w:tcPr>
                                      <w:p w:rsidR="00000000" w:rsidRDefault="002B12D4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  <w:lang w:val="ru-RU"/>
                                          </w:rPr>
                                          <w:t>(наименование представительного органа местного самоуправления,</w:t>
                                        </w:r>
                                      </w:p>
                                    </w:tc>
                                  </w:tr>
                                  <w:tr w:rsidR="00000000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9349" w:type="dxa"/>
                                        <w:tcBorders>
                                          <w:bottom w:val="single" w:sz="4" w:space="0" w:color="000000"/>
                                        </w:tcBorders>
                                        <w:shd w:val="clear" w:color="auto" w:fill="auto"/>
                                        <w:vAlign w:val="bottom"/>
                                      </w:tcPr>
                                      <w:p w:rsidR="00000000" w:rsidRDefault="002B12D4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«О внесении изменений в Правила землепользования и застр</w: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ойки Каширинского сельсовета Кетовского района Курганской области»</w:t>
                                        </w:r>
                                      </w:p>
                                    </w:tc>
                                  </w:tr>
                                  <w:tr w:rsidR="00000000">
                                    <w:tc>
                                      <w:tcPr>
                                        <w:tcW w:w="9349" w:type="dxa"/>
                                        <w:shd w:val="clear" w:color="auto" w:fill="auto"/>
                                        <w:vAlign w:val="bottom"/>
                                      </w:tcPr>
                                      <w:p w:rsidR="00000000" w:rsidRDefault="002B12D4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  <w:lang w:val="ru-RU"/>
                                          </w:rPr>
                                          <w:t>реквизиты акта об утверждении правил)</w:t>
                                        </w:r>
                                      </w:p>
                                    </w:tc>
                                  </w:tr>
                                </w:tbl>
                                <w:p w:rsidR="00000000" w:rsidRDefault="002B12D4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0;margin-top:-6.45pt;width:467.4pt;height:67.45pt;z-index:251658752;visibility:visible;mso-wrap-style:square;mso-width-percent:0;mso-height-percent:0;mso-wrap-distance-left:0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" stroked="f">
                      <v:textbox inset="0,0,0,0"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349"/>
                            </w:tblGrid>
                            <w:tr w:rsidR="00000000">
                              <w:trPr>
                                <w:trHeight w:val="340"/>
                              </w:trPr>
                              <w:tc>
                                <w:tcPr>
                                  <w:tcW w:w="9349" w:type="dxa"/>
                                  <w:tcBorders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000000" w:rsidRDefault="002B12D4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ru-RU"/>
                                    </w:rPr>
                                    <w:t>Решение Каширинской сельской Думы от 01.03.2017 г. № 9</w:t>
                                  </w:r>
                                </w:p>
                              </w:tc>
                            </w:tr>
                            <w:tr w:rsidR="00000000">
                              <w:tc>
                                <w:tcPr>
                                  <w:tcW w:w="9349" w:type="dxa"/>
                                  <w:shd w:val="clear" w:color="auto" w:fill="auto"/>
                                  <w:vAlign w:val="bottom"/>
                                </w:tcPr>
                                <w:p w:rsidR="00000000" w:rsidRDefault="002B12D4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  <w:t>(наименование представительного органа местного самоуправления,</w:t>
                                  </w:r>
                                </w:p>
                              </w:tc>
                            </w:tr>
                            <w:tr w:rsidR="00000000">
                              <w:trPr>
                                <w:trHeight w:val="340"/>
                              </w:trPr>
                              <w:tc>
                                <w:tcPr>
                                  <w:tcW w:w="9349" w:type="dxa"/>
                                  <w:tcBorders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000000" w:rsidRDefault="002B12D4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ru-RU"/>
                                    </w:rPr>
                                    <w:t>«О внесении изменений в Правила землепользования и застр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lang w:val="ru-RU"/>
                                    </w:rPr>
                                    <w:t>ойки Каширинского сельсовета Кетовского района Курганской области»</w:t>
                                  </w:r>
                                </w:p>
                              </w:tc>
                            </w:tr>
                            <w:tr w:rsidR="00000000">
                              <w:tc>
                                <w:tcPr>
                                  <w:tcW w:w="9349" w:type="dxa"/>
                                  <w:shd w:val="clear" w:color="auto" w:fill="auto"/>
                                  <w:vAlign w:val="bottom"/>
                                </w:tcPr>
                                <w:p w:rsidR="00000000" w:rsidRDefault="002B12D4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  <w:t>реквизиты акта об утверждении правил)</w:t>
                                  </w:r>
                                </w:p>
                              </w:tc>
                            </w:tr>
                          </w:tbl>
                          <w:p w:rsidR="00000000" w:rsidRDefault="002B12D4"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</w:tc>
      </w:tr>
      <w:tr w:rsidR="00000000">
        <w:tc>
          <w:tcPr>
            <w:tcW w:w="9349" w:type="dxa"/>
            <w:shd w:val="clear" w:color="auto" w:fill="auto"/>
            <w:vAlign w:val="bottom"/>
          </w:tcPr>
          <w:p w:rsidR="00000000" w:rsidRDefault="002B12D4">
            <w:pPr>
              <w:snapToGrid w:val="0"/>
              <w:rPr>
                <w:rFonts w:ascii="CG Times (WN)" w:hAnsi="CG Times (WN)" w:cs="CG Times (WN)"/>
                <w:sz w:val="16"/>
                <w:szCs w:val="16"/>
                <w:lang w:val="ru-RU"/>
              </w:rPr>
            </w:pPr>
          </w:p>
        </w:tc>
      </w:tr>
    </w:tbl>
    <w:p w:rsidR="002B12D4" w:rsidRDefault="002B12D4">
      <w:pPr>
        <w:ind w:right="-574"/>
        <w:jc w:val="both"/>
      </w:pPr>
    </w:p>
    <w:sectPr w:rsidR="002B12D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1" w:bottom="993" w:left="1701" w:header="720" w:footer="720" w:gutter="0"/>
      <w:cols w:space="720"/>
      <w:docGrid w:linePitch="600" w:charSpace="2457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12D4" w:rsidRDefault="002B12D4">
      <w:r>
        <w:separator/>
      </w:r>
    </w:p>
  </w:endnote>
  <w:endnote w:type="continuationSeparator" w:id="0">
    <w:p w:rsidR="002B12D4" w:rsidRDefault="002B1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Symbol">
    <w:panose1 w:val="05010000000000000000"/>
    <w:charset w:val="00"/>
    <w:family w:val="auto"/>
    <w:pitch w:val="variable"/>
    <w:sig w:usb0="800000AF" w:usb1="1001E0EA" w:usb2="00000000" w:usb3="00000000" w:csb0="00000001" w:csb1="00000000"/>
  </w:font>
  <w:font w:name="font376">
    <w:altName w:val="MS Mincho"/>
    <w:charset w:val="8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NewRomanPSMT">
    <w:altName w:val="Times New Roman"/>
    <w:charset w:val="CC"/>
    <w:family w:val="auto"/>
    <w:pitch w:val="default"/>
  </w:font>
  <w:font w:name="CG Times (WN)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2B12D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2B12D4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2B12D4">
    <w:pPr>
      <w:pStyle w:val="a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2B12D4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2B12D4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2B12D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12D4" w:rsidRDefault="002B12D4">
      <w:r>
        <w:separator/>
      </w:r>
    </w:p>
  </w:footnote>
  <w:footnote w:type="continuationSeparator" w:id="0">
    <w:p w:rsidR="002B12D4" w:rsidRDefault="002B1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40982">
    <w:pPr>
      <w:pStyle w:val="a9"/>
      <w:ind w:right="360"/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658240" behindDoc="0" locked="0" layoutInCell="1" allowOverlap="1">
              <wp:simplePos x="0" y="0"/>
              <wp:positionH relativeFrom="page">
                <wp:posOffset>6929120</wp:posOffset>
              </wp:positionH>
              <wp:positionV relativeFrom="paragraph">
                <wp:posOffset>635</wp:posOffset>
              </wp:positionV>
              <wp:extent cx="90170" cy="208280"/>
              <wp:effectExtent l="0" t="0" r="0" b="0"/>
              <wp:wrapSquare wrapText="largest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70" cy="2082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2B12D4">
                          <w:pPr>
                            <w:pStyle w:val="a9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45.6pt;margin-top:.05pt;width:7.1pt;height:16.4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" stroked="f">
              <v:fill opacity="0"/>
              <v:textbox inset="0,0,0,0">
                <w:txbxContent>
                  <w:p w:rsidR="00000000" w:rsidRDefault="002B12D4">
                    <w:pPr>
                      <w:pStyle w:val="a9"/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2B12D4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2B12D4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40982">
    <w:pPr>
      <w:pStyle w:val="a9"/>
      <w:ind w:right="360"/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657216" behindDoc="0" locked="0" layoutInCell="1" allowOverlap="1">
              <wp:simplePos x="0" y="0"/>
              <wp:positionH relativeFrom="page">
                <wp:posOffset>6929120</wp:posOffset>
              </wp:positionH>
              <wp:positionV relativeFrom="paragraph">
                <wp:posOffset>635</wp:posOffset>
              </wp:positionV>
              <wp:extent cx="90170" cy="208280"/>
              <wp:effectExtent l="0" t="0" r="0" b="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70" cy="2082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2B12D4">
                          <w:pPr>
                            <w:pStyle w:val="a9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45.6pt;margin-top:.05pt;width:7.1pt;height:16.4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" stroked="f">
              <v:fill opacity="0"/>
              <v:textbox inset="0,0,0,0">
                <w:txbxContent>
                  <w:p w:rsidR="00000000" w:rsidRDefault="002B12D4">
                    <w:pPr>
                      <w:pStyle w:val="a9"/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2B12D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2"/>
    <w:lvl w:ilvl="0">
      <w:numFmt w:val="bullet"/>
      <w:lvlText w:val="-"/>
      <w:lvlJc w:val="left"/>
      <w:pPr>
        <w:tabs>
          <w:tab w:val="num" w:pos="720"/>
        </w:tabs>
        <w:ind w:left="244" w:hanging="140"/>
      </w:pPr>
      <w:rPr>
        <w:rFonts w:ascii="Times New Roman" w:hAnsi="Times New Roman" w:cs="Times New Roman" w:hint="default"/>
        <w:spacing w:val="-6"/>
        <w:w w:val="100"/>
        <w:sz w:val="24"/>
      </w:rPr>
    </w:lvl>
  </w:abstractNum>
  <w:abstractNum w:abstractNumId="2">
    <w:nsid w:val="00000003"/>
    <w:multiLevelType w:val="singleLevel"/>
    <w:tmpl w:val="00000003"/>
    <w:name w:val="WW8Num16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</w:rPr>
    </w:lvl>
  </w:abstractNum>
  <w:abstractNum w:abstractNumId="3">
    <w:nsid w:val="00000004"/>
    <w:multiLevelType w:val="singleLevel"/>
    <w:tmpl w:val="00000004"/>
    <w:name w:val="WW8Num21"/>
    <w:lvl w:ilvl="0">
      <w:numFmt w:val="bullet"/>
      <w:lvlText w:val=""/>
      <w:lvlJc w:val="left"/>
      <w:pPr>
        <w:tabs>
          <w:tab w:val="num" w:pos="0"/>
        </w:tabs>
        <w:ind w:left="829" w:hanging="720"/>
      </w:pPr>
      <w:rPr>
        <w:rFonts w:ascii="Symbol" w:hAnsi="Symbol" w:cs="Symbol" w:hint="default"/>
        <w:w w:val="100"/>
        <w:sz w:val="20"/>
      </w:rPr>
    </w:lvl>
  </w:abstractNum>
  <w:abstractNum w:abstractNumId="4">
    <w:nsid w:val="00000005"/>
    <w:multiLevelType w:val="singleLevel"/>
    <w:tmpl w:val="00000005"/>
    <w:name w:val="WW8Num24"/>
    <w:lvl w:ilvl="0">
      <w:numFmt w:val="bullet"/>
      <w:lvlText w:val=""/>
      <w:lvlJc w:val="left"/>
      <w:pPr>
        <w:tabs>
          <w:tab w:val="num" w:pos="0"/>
        </w:tabs>
        <w:ind w:left="829" w:hanging="720"/>
      </w:pPr>
      <w:rPr>
        <w:rFonts w:ascii="Symbol" w:hAnsi="Symbol" w:cs="Symbol" w:hint="default"/>
        <w:w w:val="100"/>
        <w:sz w:val="20"/>
      </w:rPr>
    </w:lvl>
  </w:abstractNum>
  <w:abstractNum w:abstractNumId="5">
    <w:nsid w:val="00000006"/>
    <w:multiLevelType w:val="singleLevel"/>
    <w:tmpl w:val="00000006"/>
    <w:name w:val="WW8Num28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sz w:val="16"/>
        <w:szCs w:val="24"/>
      </w:rPr>
    </w:lvl>
  </w:abstractNum>
  <w:abstractNum w:abstractNumId="6">
    <w:nsid w:val="00000007"/>
    <w:multiLevelType w:val="multilevel"/>
    <w:tmpl w:val="00000007"/>
    <w:name w:val="WW8Num29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  <w:rPr>
        <w:sz w:val="20"/>
        <w:lang w:val="ru-RU"/>
      </w:rPr>
    </w:lvl>
    <w:lvl w:ilvl="2">
      <w:start w:val="1"/>
      <w:numFmt w:val="decimal"/>
      <w:suff w:val="nothing"/>
      <w:lvlText w:val="%3)"/>
      <w:lvlJc w:val="left"/>
      <w:pPr>
        <w:tabs>
          <w:tab w:val="num" w:pos="0"/>
        </w:tabs>
        <w:ind w:left="284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  <w:rPr>
        <w:b w:val="0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7">
    <w:nsid w:val="00000008"/>
    <w:multiLevelType w:val="multilevel"/>
    <w:tmpl w:val="00000008"/>
    <w:lvl w:ilvl="0">
      <w:numFmt w:val="bullet"/>
      <w:lvlText w:val="-"/>
      <w:lvlJc w:val="left"/>
      <w:pPr>
        <w:tabs>
          <w:tab w:val="num" w:pos="0"/>
        </w:tabs>
        <w:ind w:left="244" w:hanging="140"/>
      </w:pPr>
      <w:rPr>
        <w:rFonts w:ascii="Times New Roman" w:hAnsi="Times New Roman" w:cs="Times New Roman" w:hint="default"/>
        <w:spacing w:val="-6"/>
        <w:w w:val="100"/>
        <w:sz w:val="24"/>
      </w:rPr>
    </w:lvl>
    <w:lvl w:ilvl="1">
      <w:numFmt w:val="bullet"/>
      <w:lvlText w:val="-"/>
      <w:lvlJc w:val="left"/>
      <w:pPr>
        <w:tabs>
          <w:tab w:val="num" w:pos="720"/>
        </w:tabs>
        <w:ind w:left="598" w:hanging="140"/>
      </w:pPr>
      <w:rPr>
        <w:rFonts w:ascii="Times New Roman" w:hAnsi="Times New Roman" w:cs="Times New Roman" w:hint="default"/>
        <w:spacing w:val="-1"/>
        <w:w w:val="100"/>
        <w:sz w:val="24"/>
      </w:rPr>
    </w:lvl>
    <w:lvl w:ilvl="2">
      <w:numFmt w:val="bullet"/>
      <w:lvlText w:val="•"/>
      <w:lvlJc w:val="left"/>
      <w:pPr>
        <w:tabs>
          <w:tab w:val="num" w:pos="0"/>
        </w:tabs>
        <w:ind w:left="1121" w:hanging="140"/>
      </w:pPr>
      <w:rPr>
        <w:rFonts w:ascii="Times New Roman" w:hAnsi="Times New Roman"/>
      </w:rPr>
    </w:lvl>
    <w:lvl w:ilvl="3">
      <w:numFmt w:val="bullet"/>
      <w:lvlText w:val="•"/>
      <w:lvlJc w:val="left"/>
      <w:pPr>
        <w:tabs>
          <w:tab w:val="num" w:pos="0"/>
        </w:tabs>
        <w:ind w:left="1642" w:hanging="140"/>
      </w:pPr>
      <w:rPr>
        <w:rFonts w:ascii="Times New Roman" w:hAnsi="Times New Roman"/>
      </w:rPr>
    </w:lvl>
    <w:lvl w:ilvl="4">
      <w:numFmt w:val="bullet"/>
      <w:lvlText w:val="•"/>
      <w:lvlJc w:val="left"/>
      <w:pPr>
        <w:tabs>
          <w:tab w:val="num" w:pos="0"/>
        </w:tabs>
        <w:ind w:left="2163" w:hanging="140"/>
      </w:pPr>
      <w:rPr>
        <w:rFonts w:ascii="Times New Roman" w:hAnsi="Times New Roman"/>
      </w:rPr>
    </w:lvl>
    <w:lvl w:ilvl="5">
      <w:numFmt w:val="bullet"/>
      <w:lvlText w:val="•"/>
      <w:lvlJc w:val="left"/>
      <w:pPr>
        <w:tabs>
          <w:tab w:val="num" w:pos="0"/>
        </w:tabs>
        <w:ind w:left="2684" w:hanging="140"/>
      </w:pPr>
      <w:rPr>
        <w:rFonts w:ascii="Times New Roman" w:hAnsi="Times New Roman"/>
      </w:rPr>
    </w:lvl>
    <w:lvl w:ilvl="6">
      <w:numFmt w:val="bullet"/>
      <w:lvlText w:val="•"/>
      <w:lvlJc w:val="left"/>
      <w:pPr>
        <w:tabs>
          <w:tab w:val="num" w:pos="0"/>
        </w:tabs>
        <w:ind w:left="3205" w:hanging="140"/>
      </w:pPr>
      <w:rPr>
        <w:rFonts w:ascii="Times New Roman" w:hAnsi="Times New Roman"/>
      </w:rPr>
    </w:lvl>
    <w:lvl w:ilvl="7">
      <w:numFmt w:val="bullet"/>
      <w:lvlText w:val="•"/>
      <w:lvlJc w:val="left"/>
      <w:pPr>
        <w:tabs>
          <w:tab w:val="num" w:pos="0"/>
        </w:tabs>
        <w:ind w:left="3726" w:hanging="140"/>
      </w:pPr>
      <w:rPr>
        <w:rFonts w:ascii="Times New Roman" w:hAnsi="Times New Roman"/>
      </w:rPr>
    </w:lvl>
    <w:lvl w:ilvl="8">
      <w:numFmt w:val="bullet"/>
      <w:lvlText w:val="•"/>
      <w:lvlJc w:val="left"/>
      <w:pPr>
        <w:tabs>
          <w:tab w:val="num" w:pos="0"/>
        </w:tabs>
        <w:ind w:left="4247" w:hanging="140"/>
      </w:pPr>
      <w:rPr>
        <w:rFonts w:ascii="Times New Roman" w:hAnsi="Times New Roman"/>
      </w:rPr>
    </w:lvl>
  </w:abstractNum>
  <w:abstractNum w:abstractNumId="8">
    <w:nsid w:val="00000009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9">
    <w:nsid w:val="0000000A"/>
    <w:multiLevelType w:val="multilevel"/>
    <w:tmpl w:val="0000000A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sz w:val="16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000000B"/>
    <w:multiLevelType w:val="multilevel"/>
    <w:tmpl w:val="0000000B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  <w:rPr>
        <w:sz w:val="20"/>
        <w:lang w:val="ru-RU"/>
      </w:rPr>
    </w:lvl>
    <w:lvl w:ilvl="2">
      <w:start w:val="1"/>
      <w:numFmt w:val="decimal"/>
      <w:suff w:val="nothing"/>
      <w:lvlText w:val="%3)"/>
      <w:lvlJc w:val="left"/>
      <w:pPr>
        <w:tabs>
          <w:tab w:val="num" w:pos="0"/>
        </w:tabs>
        <w:ind w:left="284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  <w:rPr>
        <w:b w:val="0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982"/>
    <w:rsid w:val="002B12D4"/>
    <w:rsid w:val="00740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8"/>
      <w:lang w:val="en-GB"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outlineLvl w:val="0"/>
    </w:pPr>
    <w:rPr>
      <w:b/>
      <w:sz w:val="24"/>
      <w:lang w:val="ru-RU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b/>
      <w:sz w:val="24"/>
      <w:lang w:val="ru-RU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  <w:sz w:val="20"/>
      <w:szCs w:val="24"/>
    </w:rPr>
  </w:style>
  <w:style w:type="character" w:customStyle="1" w:styleId="WW8Num1z1">
    <w:name w:val="WW8Num1z1"/>
    <w:rPr>
      <w:rFonts w:ascii="OpenSymbol" w:hAnsi="OpenSymbol" w:cs="OpenSymbol"/>
    </w:rPr>
  </w:style>
  <w:style w:type="character" w:customStyle="1" w:styleId="WW8Num2z0">
    <w:name w:val="WW8Num2z0"/>
    <w:rPr>
      <w:rFonts w:ascii="Symbol" w:hAnsi="Symbol" w:cs="OpenSymbol"/>
      <w:sz w:val="20"/>
      <w:szCs w:val="24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8Num3z0">
    <w:name w:val="WW8Num3z0"/>
  </w:style>
  <w:style w:type="character" w:customStyle="1" w:styleId="WW8Num3z1">
    <w:name w:val="WW8Num3z1"/>
    <w:rPr>
      <w:rFonts w:ascii="Symbol" w:hAnsi="Symbol" w:cs="OpenSymbol"/>
      <w:sz w:val="20"/>
      <w:szCs w:val="24"/>
    </w:rPr>
  </w:style>
  <w:style w:type="character" w:customStyle="1" w:styleId="WW8Num4z0">
    <w:name w:val="WW8Num4z0"/>
  </w:style>
  <w:style w:type="character" w:customStyle="1" w:styleId="WW8Num4z1">
    <w:name w:val="WW8Num4z1"/>
    <w:rPr>
      <w:rFonts w:ascii="Symbol" w:hAnsi="Symbol" w:cs="OpenSymbol"/>
    </w:rPr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  <w:rPr>
      <w:rFonts w:ascii="Symbol" w:hAnsi="Symbol" w:cs="OpenSymbol"/>
      <w:sz w:val="20"/>
      <w:szCs w:val="24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  <w:rPr>
      <w:b w:val="0"/>
      <w:sz w:val="26"/>
      <w:szCs w:val="26"/>
    </w:rPr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font376" w:hAnsi="font376" w:cs="OpenSymbol"/>
      <w:sz w:val="24"/>
      <w:szCs w:val="29"/>
    </w:rPr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Times New Roman" w:eastAsia="Times New Roman" w:hAnsi="Times New Roman" w:cs="Times New Roman" w:hint="default"/>
      <w:w w:val="99"/>
      <w:sz w:val="24"/>
      <w:szCs w:val="24"/>
      <w:lang w:val="ru-RU" w:eastAsia="ru-RU" w:bidi="ru-RU"/>
    </w:rPr>
  </w:style>
  <w:style w:type="character" w:customStyle="1" w:styleId="WW8Num10z1">
    <w:name w:val="WW8Num10z1"/>
    <w:rPr>
      <w:rFonts w:hint="default"/>
      <w:lang w:val="ru-RU" w:eastAsia="ru-RU" w:bidi="ru-RU"/>
    </w:rPr>
  </w:style>
  <w:style w:type="character" w:customStyle="1" w:styleId="WW8Num11z0">
    <w:name w:val="WW8Num11z0"/>
    <w:rPr>
      <w:rFonts w:ascii="Times New Roman" w:eastAsia="Times New Roman" w:hAnsi="Times New Roman" w:cs="Times New Roman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Times New Roman" w:eastAsia="Times New Roman" w:hAnsi="Times New Roman" w:cs="Times New Roman" w:hint="default"/>
      <w:spacing w:val="-6"/>
      <w:w w:val="100"/>
      <w:sz w:val="24"/>
    </w:rPr>
  </w:style>
  <w:style w:type="character" w:customStyle="1" w:styleId="WW8Num12z1">
    <w:name w:val="WW8Num12z1"/>
    <w:rPr>
      <w:rFonts w:ascii="Times New Roman" w:eastAsia="Times New Roman" w:hAnsi="Times New Roman" w:cs="Times New Roman" w:hint="default"/>
      <w:spacing w:val="-1"/>
      <w:w w:val="100"/>
      <w:sz w:val="24"/>
    </w:rPr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hint="default"/>
    </w:rPr>
  </w:style>
  <w:style w:type="character" w:customStyle="1" w:styleId="WW8Num15z0">
    <w:name w:val="WW8Num15z0"/>
    <w:rPr>
      <w:rFonts w:hint="default"/>
    </w:rPr>
  </w:style>
  <w:style w:type="character" w:customStyle="1" w:styleId="WW8Num16z0">
    <w:name w:val="WW8Num16z0"/>
    <w:rPr>
      <w:rFonts w:hint="default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ascii="Times New Roman" w:eastAsia="Times New Roman" w:hAnsi="Times New Roman" w:cs="Times New Roman" w:hint="default"/>
      <w:b/>
      <w:bCs/>
      <w:spacing w:val="-5"/>
      <w:w w:val="100"/>
      <w:sz w:val="24"/>
      <w:szCs w:val="24"/>
      <w:lang w:val="ru-RU" w:eastAsia="ru-RU" w:bidi="ru-RU"/>
    </w:rPr>
  </w:style>
  <w:style w:type="character" w:customStyle="1" w:styleId="WW8Num17z1">
    <w:name w:val="WW8Num17z1"/>
    <w:rPr>
      <w:rFonts w:hint="default"/>
      <w:lang w:val="ru-RU" w:eastAsia="ru-RU" w:bidi="ru-RU"/>
    </w:rPr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hint="default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hint="default"/>
      <w:lang w:val="ru-RU" w:eastAsia="ru-RU" w:bidi="ru-RU"/>
    </w:rPr>
  </w:style>
  <w:style w:type="character" w:customStyle="1" w:styleId="WW8Num20z1">
    <w:name w:val="WW8Num20z1"/>
  </w:style>
  <w:style w:type="character" w:customStyle="1" w:styleId="WW8Num21z0">
    <w:name w:val="WW8Num21z0"/>
    <w:rPr>
      <w:rFonts w:ascii="Symbol" w:eastAsia="Times New Roman" w:hAnsi="Symbol" w:cs="Symbol" w:hint="default"/>
      <w:w w:val="100"/>
      <w:sz w:val="20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hint="default"/>
    </w:rPr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hint="default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ascii="Symbol" w:eastAsia="Times New Roman" w:hAnsi="Symbol" w:cs="Symbol" w:hint="default"/>
      <w:w w:val="100"/>
      <w:sz w:val="20"/>
    </w:rPr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  <w:rPr>
      <w:rFonts w:ascii="Times New Roman" w:eastAsia="Times New Roman" w:hAnsi="Times New Roman" w:cs="Times New Roman" w:hint="default"/>
      <w:spacing w:val="-5"/>
      <w:w w:val="100"/>
      <w:sz w:val="24"/>
      <w:szCs w:val="24"/>
      <w:lang w:val="ru-RU" w:eastAsia="ru-RU" w:bidi="ru-RU"/>
    </w:rPr>
  </w:style>
  <w:style w:type="character" w:customStyle="1" w:styleId="WW8Num25z1">
    <w:name w:val="WW8Num25z1"/>
    <w:rPr>
      <w:rFonts w:hint="default"/>
      <w:lang w:val="ru-RU" w:eastAsia="ru-RU" w:bidi="ru-RU"/>
    </w:rPr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hint="default"/>
    </w:rPr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  <w:rPr>
      <w:sz w:val="16"/>
      <w:szCs w:val="24"/>
    </w:rPr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  <w:rPr>
      <w:sz w:val="20"/>
      <w:lang w:val="ru-RU"/>
    </w:rPr>
  </w:style>
  <w:style w:type="character" w:customStyle="1" w:styleId="WW8Num29z2">
    <w:name w:val="WW8Num29z2"/>
  </w:style>
  <w:style w:type="character" w:customStyle="1" w:styleId="WW8Num29z3">
    <w:name w:val="WW8Num29z3"/>
    <w:rPr>
      <w:b w:val="0"/>
    </w:rPr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  <w:rPr>
      <w:rFonts w:hint="default"/>
    </w:rPr>
  </w:style>
  <w:style w:type="character" w:customStyle="1" w:styleId="WW8Num31z0">
    <w:name w:val="WW8Num31z0"/>
    <w:rPr>
      <w:rFonts w:hint="default"/>
    </w:rPr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customStyle="1" w:styleId="80">
    <w:name w:val="Заголовок 8 Знак"/>
    <w:basedOn w:val="10"/>
    <w:rPr>
      <w:rFonts w:ascii="Calibri" w:eastAsia="Times New Roman" w:hAnsi="Calibri" w:cs="Times New Roman"/>
      <w:i/>
      <w:iCs/>
      <w:sz w:val="24"/>
      <w:szCs w:val="24"/>
      <w:lang w:val="en-GB"/>
    </w:rPr>
  </w:style>
  <w:style w:type="character" w:customStyle="1" w:styleId="apple-converted-space">
    <w:name w:val="apple-converted-space"/>
    <w:basedOn w:val="10"/>
  </w:style>
  <w:style w:type="character" w:customStyle="1" w:styleId="40">
    <w:name w:val="Заголовок 4 Знак"/>
    <w:basedOn w:val="10"/>
    <w:rPr>
      <w:rFonts w:ascii="Calibri" w:eastAsia="Times New Roman" w:hAnsi="Calibri" w:cs="Times New Roman"/>
      <w:b/>
      <w:bCs/>
      <w:sz w:val="28"/>
      <w:szCs w:val="28"/>
      <w:lang w:val="en-GB"/>
    </w:rPr>
  </w:style>
  <w:style w:type="character" w:customStyle="1" w:styleId="50">
    <w:name w:val="Заголовок 5 Знак"/>
    <w:basedOn w:val="10"/>
    <w:rPr>
      <w:rFonts w:ascii="Calibri" w:eastAsia="Times New Roman" w:hAnsi="Calibri" w:cs="Times New Roman"/>
      <w:b/>
      <w:bCs/>
      <w:i/>
      <w:iCs/>
      <w:sz w:val="26"/>
      <w:szCs w:val="26"/>
      <w:lang w:val="en-GB"/>
    </w:rPr>
  </w:style>
  <w:style w:type="character" w:customStyle="1" w:styleId="30">
    <w:name w:val="Заголовок 3 Знак"/>
    <w:basedOn w:val="10"/>
    <w:rPr>
      <w:rFonts w:ascii="Cambria" w:eastAsia="Times New Roman" w:hAnsi="Cambria" w:cs="Times New Roman"/>
      <w:b/>
      <w:bCs/>
      <w:sz w:val="26"/>
      <w:szCs w:val="26"/>
      <w:lang w:val="en-GB"/>
    </w:rPr>
  </w:style>
  <w:style w:type="character" w:customStyle="1" w:styleId="a4">
    <w:name w:val="Таблица ГП Знак"/>
    <w:rPr>
      <w:rFonts w:ascii="Tahoma" w:hAnsi="Tahoma" w:cs="Tahoma"/>
      <w:lang w:val="en-US"/>
    </w:rPr>
  </w:style>
  <w:style w:type="character" w:customStyle="1" w:styleId="20">
    <w:name w:val="Обычный2 Знак"/>
    <w:rPr>
      <w:rFonts w:ascii="Arial" w:hAnsi="Arial" w:cs="Arial"/>
      <w:sz w:val="18"/>
      <w:lang w:eastAsia="ar-SA" w:bidi="ar-SA"/>
    </w:rPr>
  </w:style>
  <w:style w:type="character" w:customStyle="1" w:styleId="31">
    <w:name w:val="Основной текст 3 Знак"/>
    <w:basedOn w:val="10"/>
    <w:rPr>
      <w:rFonts w:ascii="Arial" w:hAnsi="Arial" w:cs="Arial"/>
      <w:sz w:val="24"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Arial" w:eastAsia="Microsoft YaHei" w:hAnsi="Arial" w:cs="Arial"/>
      <w:szCs w:val="28"/>
    </w:rPr>
  </w:style>
  <w:style w:type="paragraph" w:styleId="a6">
    <w:name w:val="Body Text"/>
    <w:basedOn w:val="a"/>
    <w:pPr>
      <w:jc w:val="both"/>
    </w:pPr>
    <w:rPr>
      <w:lang w:val="ru-RU"/>
    </w:rPr>
  </w:style>
  <w:style w:type="paragraph" w:styleId="a7">
    <w:name w:val="List"/>
    <w:basedOn w:val="a6"/>
    <w:rPr>
      <w:rFonts w:cs="Ari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Arial"/>
    </w:rPr>
  </w:style>
  <w:style w:type="paragraph" w:styleId="a8">
    <w:name w:val="Body Text Indent"/>
    <w:basedOn w:val="a"/>
    <w:pPr>
      <w:ind w:firstLine="720"/>
      <w:jc w:val="both"/>
    </w:pPr>
    <w:rPr>
      <w:sz w:val="26"/>
      <w:lang w:val="ru-RU"/>
    </w:rPr>
  </w:style>
  <w:style w:type="paragraph" w:customStyle="1" w:styleId="21">
    <w:name w:val="Основной текст 21"/>
    <w:basedOn w:val="a"/>
    <w:rPr>
      <w:sz w:val="24"/>
      <w:lang w:val="ru-RU"/>
    </w:rPr>
  </w:style>
  <w:style w:type="paragraph" w:customStyle="1" w:styleId="210">
    <w:name w:val="Основной текст с отступом 21"/>
    <w:basedOn w:val="a"/>
    <w:pPr>
      <w:ind w:firstLine="720"/>
      <w:jc w:val="both"/>
    </w:pPr>
    <w:rPr>
      <w:sz w:val="24"/>
      <w:lang w:val="ru-RU"/>
    </w:rPr>
  </w:style>
  <w:style w:type="paragraph" w:customStyle="1" w:styleId="310">
    <w:name w:val="Основной текст 31"/>
    <w:basedOn w:val="a"/>
    <w:pPr>
      <w:jc w:val="both"/>
    </w:pPr>
    <w:rPr>
      <w:rFonts w:ascii="Arial" w:hAnsi="Arial" w:cs="Arial"/>
      <w:sz w:val="24"/>
      <w:lang w:val="ru-RU"/>
    </w:rPr>
  </w:style>
  <w:style w:type="paragraph" w:styleId="a9">
    <w:name w:val="header"/>
    <w:basedOn w:val="a"/>
    <w:pPr>
      <w:tabs>
        <w:tab w:val="center" w:pos="4677"/>
        <w:tab w:val="right" w:pos="9355"/>
      </w:tabs>
    </w:pPr>
  </w:style>
  <w:style w:type="paragraph" w:styleId="aa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311">
    <w:name w:val="Основной текст с отступом 31"/>
    <w:basedOn w:val="a"/>
    <w:pPr>
      <w:spacing w:line="360" w:lineRule="auto"/>
      <w:ind w:firstLine="709"/>
      <w:jc w:val="both"/>
    </w:pPr>
    <w:rPr>
      <w:rFonts w:ascii="Arial" w:hAnsi="Arial" w:cs="Arial"/>
      <w:sz w:val="24"/>
      <w:lang w:val="ru-RU"/>
    </w:r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b">
    <w:name w:val="Normal (Web)"/>
    <w:basedOn w:val="a"/>
    <w:pPr>
      <w:spacing w:before="100" w:after="100"/>
    </w:pPr>
    <w:rPr>
      <w:sz w:val="24"/>
      <w:szCs w:val="24"/>
      <w:lang w:val="ru-RU"/>
    </w:rPr>
  </w:style>
  <w:style w:type="paragraph" w:customStyle="1" w:styleId="ConsPlusNormal">
    <w:name w:val="ConsPlusNormal"/>
    <w:pPr>
      <w:widowControl w:val="0"/>
      <w:suppressAutoHyphens/>
      <w:autoSpaceDE w:val="0"/>
      <w:ind w:firstLine="720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pPr>
      <w:suppressAutoHyphens/>
      <w:autoSpaceDE w:val="0"/>
    </w:pPr>
    <w:rPr>
      <w:color w:val="000000"/>
      <w:sz w:val="24"/>
      <w:szCs w:val="24"/>
      <w:lang w:eastAsia="ar-SA"/>
    </w:rPr>
  </w:style>
  <w:style w:type="paragraph" w:customStyle="1" w:styleId="TableParagraph">
    <w:name w:val="Table Paragraph"/>
    <w:basedOn w:val="a"/>
    <w:pPr>
      <w:widowControl w:val="0"/>
      <w:autoSpaceDE w:val="0"/>
    </w:pPr>
    <w:rPr>
      <w:sz w:val="22"/>
      <w:szCs w:val="22"/>
      <w:lang w:val="ru-RU" w:eastAsia="ru-RU" w:bidi="ru-RU"/>
    </w:rPr>
  </w:style>
  <w:style w:type="paragraph" w:styleId="ac">
    <w:name w:val="List Paragraph"/>
    <w:basedOn w:val="a"/>
    <w:qFormat/>
    <w:pPr>
      <w:widowControl w:val="0"/>
      <w:autoSpaceDE w:val="0"/>
      <w:ind w:left="148" w:firstLine="708"/>
    </w:pPr>
    <w:rPr>
      <w:sz w:val="22"/>
      <w:szCs w:val="22"/>
      <w:lang w:val="ru-RU" w:eastAsia="ru-RU" w:bidi="ru-RU"/>
    </w:rPr>
  </w:style>
  <w:style w:type="paragraph" w:customStyle="1" w:styleId="Heading2">
    <w:name w:val="Heading 2"/>
    <w:basedOn w:val="a"/>
    <w:pPr>
      <w:widowControl w:val="0"/>
      <w:autoSpaceDE w:val="0"/>
      <w:ind w:left="206"/>
    </w:pPr>
    <w:rPr>
      <w:b/>
      <w:bCs/>
      <w:sz w:val="26"/>
      <w:szCs w:val="26"/>
      <w:lang w:val="ru-RU" w:eastAsia="ru-RU" w:bidi="ru-RU"/>
    </w:rPr>
  </w:style>
  <w:style w:type="paragraph" w:customStyle="1" w:styleId="Heading3">
    <w:name w:val="Heading 3"/>
    <w:basedOn w:val="a"/>
    <w:pPr>
      <w:widowControl w:val="0"/>
      <w:autoSpaceDE w:val="0"/>
      <w:spacing w:before="5" w:line="274" w:lineRule="exact"/>
      <w:ind w:left="856"/>
    </w:pPr>
    <w:rPr>
      <w:b/>
      <w:bCs/>
      <w:sz w:val="24"/>
      <w:szCs w:val="24"/>
      <w:lang w:val="ru-RU" w:eastAsia="ru-RU" w:bidi="ru-RU"/>
    </w:rPr>
  </w:style>
  <w:style w:type="paragraph" w:styleId="ad">
    <w:name w:val="footer"/>
    <w:basedOn w:val="a"/>
    <w:pPr>
      <w:tabs>
        <w:tab w:val="center" w:pos="4677"/>
        <w:tab w:val="right" w:pos="9355"/>
      </w:tabs>
    </w:pPr>
  </w:style>
  <w:style w:type="paragraph" w:customStyle="1" w:styleId="ae">
    <w:name w:val="Нормальный (таблица)"/>
    <w:basedOn w:val="a"/>
    <w:pPr>
      <w:widowControl w:val="0"/>
      <w:jc w:val="both"/>
    </w:pPr>
    <w:rPr>
      <w:sz w:val="24"/>
      <w:szCs w:val="24"/>
      <w:lang w:val="ru-RU"/>
    </w:rPr>
  </w:style>
  <w:style w:type="paragraph" w:customStyle="1" w:styleId="af">
    <w:name w:val="Таблица ГП"/>
    <w:basedOn w:val="a"/>
    <w:pPr>
      <w:jc w:val="both"/>
    </w:pPr>
    <w:rPr>
      <w:rFonts w:ascii="Tahoma" w:hAnsi="Tahoma" w:cs="Tahoma"/>
      <w:sz w:val="20"/>
      <w:lang w:val="en-US"/>
    </w:rPr>
  </w:style>
  <w:style w:type="paragraph" w:customStyle="1" w:styleId="22">
    <w:name w:val="Обычный2"/>
    <w:pPr>
      <w:widowControl w:val="0"/>
      <w:suppressAutoHyphens/>
      <w:snapToGrid w:val="0"/>
    </w:pPr>
    <w:rPr>
      <w:rFonts w:ascii="Arial" w:hAnsi="Arial" w:cs="Arial"/>
      <w:sz w:val="18"/>
      <w:lang w:eastAsia="ar-SA"/>
    </w:rPr>
  </w:style>
  <w:style w:type="paragraph" w:customStyle="1" w:styleId="af0">
    <w:name w:val="Содержимое таблицы"/>
    <w:basedOn w:val="a"/>
    <w:pPr>
      <w:suppressLineNumbers/>
    </w:pPr>
  </w:style>
  <w:style w:type="paragraph" w:customStyle="1" w:styleId="af1">
    <w:name w:val="Заголовок таблицы"/>
    <w:basedOn w:val="af0"/>
    <w:pPr>
      <w:jc w:val="center"/>
    </w:pPr>
    <w:rPr>
      <w:b/>
      <w:bCs/>
    </w:rPr>
  </w:style>
  <w:style w:type="paragraph" w:customStyle="1" w:styleId="af2">
    <w:name w:val="Содержимое врезки"/>
    <w:basedOn w:val="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8"/>
      <w:lang w:val="en-GB"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outlineLvl w:val="0"/>
    </w:pPr>
    <w:rPr>
      <w:b/>
      <w:sz w:val="24"/>
      <w:lang w:val="ru-RU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b/>
      <w:sz w:val="24"/>
      <w:lang w:val="ru-RU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  <w:sz w:val="20"/>
      <w:szCs w:val="24"/>
    </w:rPr>
  </w:style>
  <w:style w:type="character" w:customStyle="1" w:styleId="WW8Num1z1">
    <w:name w:val="WW8Num1z1"/>
    <w:rPr>
      <w:rFonts w:ascii="OpenSymbol" w:hAnsi="OpenSymbol" w:cs="OpenSymbol"/>
    </w:rPr>
  </w:style>
  <w:style w:type="character" w:customStyle="1" w:styleId="WW8Num2z0">
    <w:name w:val="WW8Num2z0"/>
    <w:rPr>
      <w:rFonts w:ascii="Symbol" w:hAnsi="Symbol" w:cs="OpenSymbol"/>
      <w:sz w:val="20"/>
      <w:szCs w:val="24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8Num3z0">
    <w:name w:val="WW8Num3z0"/>
  </w:style>
  <w:style w:type="character" w:customStyle="1" w:styleId="WW8Num3z1">
    <w:name w:val="WW8Num3z1"/>
    <w:rPr>
      <w:rFonts w:ascii="Symbol" w:hAnsi="Symbol" w:cs="OpenSymbol"/>
      <w:sz w:val="20"/>
      <w:szCs w:val="24"/>
    </w:rPr>
  </w:style>
  <w:style w:type="character" w:customStyle="1" w:styleId="WW8Num4z0">
    <w:name w:val="WW8Num4z0"/>
  </w:style>
  <w:style w:type="character" w:customStyle="1" w:styleId="WW8Num4z1">
    <w:name w:val="WW8Num4z1"/>
    <w:rPr>
      <w:rFonts w:ascii="Symbol" w:hAnsi="Symbol" w:cs="OpenSymbol"/>
    </w:rPr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  <w:rPr>
      <w:rFonts w:ascii="Symbol" w:hAnsi="Symbol" w:cs="OpenSymbol"/>
      <w:sz w:val="20"/>
      <w:szCs w:val="24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  <w:rPr>
      <w:b w:val="0"/>
      <w:sz w:val="26"/>
      <w:szCs w:val="26"/>
    </w:rPr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font376" w:hAnsi="font376" w:cs="OpenSymbol"/>
      <w:sz w:val="24"/>
      <w:szCs w:val="29"/>
    </w:rPr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Times New Roman" w:eastAsia="Times New Roman" w:hAnsi="Times New Roman" w:cs="Times New Roman" w:hint="default"/>
      <w:w w:val="99"/>
      <w:sz w:val="24"/>
      <w:szCs w:val="24"/>
      <w:lang w:val="ru-RU" w:eastAsia="ru-RU" w:bidi="ru-RU"/>
    </w:rPr>
  </w:style>
  <w:style w:type="character" w:customStyle="1" w:styleId="WW8Num10z1">
    <w:name w:val="WW8Num10z1"/>
    <w:rPr>
      <w:rFonts w:hint="default"/>
      <w:lang w:val="ru-RU" w:eastAsia="ru-RU" w:bidi="ru-RU"/>
    </w:rPr>
  </w:style>
  <w:style w:type="character" w:customStyle="1" w:styleId="WW8Num11z0">
    <w:name w:val="WW8Num11z0"/>
    <w:rPr>
      <w:rFonts w:ascii="Times New Roman" w:eastAsia="Times New Roman" w:hAnsi="Times New Roman" w:cs="Times New Roman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Times New Roman" w:eastAsia="Times New Roman" w:hAnsi="Times New Roman" w:cs="Times New Roman" w:hint="default"/>
      <w:spacing w:val="-6"/>
      <w:w w:val="100"/>
      <w:sz w:val="24"/>
    </w:rPr>
  </w:style>
  <w:style w:type="character" w:customStyle="1" w:styleId="WW8Num12z1">
    <w:name w:val="WW8Num12z1"/>
    <w:rPr>
      <w:rFonts w:ascii="Times New Roman" w:eastAsia="Times New Roman" w:hAnsi="Times New Roman" w:cs="Times New Roman" w:hint="default"/>
      <w:spacing w:val="-1"/>
      <w:w w:val="100"/>
      <w:sz w:val="24"/>
    </w:rPr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hint="default"/>
    </w:rPr>
  </w:style>
  <w:style w:type="character" w:customStyle="1" w:styleId="WW8Num15z0">
    <w:name w:val="WW8Num15z0"/>
    <w:rPr>
      <w:rFonts w:hint="default"/>
    </w:rPr>
  </w:style>
  <w:style w:type="character" w:customStyle="1" w:styleId="WW8Num16z0">
    <w:name w:val="WW8Num16z0"/>
    <w:rPr>
      <w:rFonts w:hint="default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ascii="Times New Roman" w:eastAsia="Times New Roman" w:hAnsi="Times New Roman" w:cs="Times New Roman" w:hint="default"/>
      <w:b/>
      <w:bCs/>
      <w:spacing w:val="-5"/>
      <w:w w:val="100"/>
      <w:sz w:val="24"/>
      <w:szCs w:val="24"/>
      <w:lang w:val="ru-RU" w:eastAsia="ru-RU" w:bidi="ru-RU"/>
    </w:rPr>
  </w:style>
  <w:style w:type="character" w:customStyle="1" w:styleId="WW8Num17z1">
    <w:name w:val="WW8Num17z1"/>
    <w:rPr>
      <w:rFonts w:hint="default"/>
      <w:lang w:val="ru-RU" w:eastAsia="ru-RU" w:bidi="ru-RU"/>
    </w:rPr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hint="default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hint="default"/>
      <w:lang w:val="ru-RU" w:eastAsia="ru-RU" w:bidi="ru-RU"/>
    </w:rPr>
  </w:style>
  <w:style w:type="character" w:customStyle="1" w:styleId="WW8Num20z1">
    <w:name w:val="WW8Num20z1"/>
  </w:style>
  <w:style w:type="character" w:customStyle="1" w:styleId="WW8Num21z0">
    <w:name w:val="WW8Num21z0"/>
    <w:rPr>
      <w:rFonts w:ascii="Symbol" w:eastAsia="Times New Roman" w:hAnsi="Symbol" w:cs="Symbol" w:hint="default"/>
      <w:w w:val="100"/>
      <w:sz w:val="20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hint="default"/>
    </w:rPr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hint="default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ascii="Symbol" w:eastAsia="Times New Roman" w:hAnsi="Symbol" w:cs="Symbol" w:hint="default"/>
      <w:w w:val="100"/>
      <w:sz w:val="20"/>
    </w:rPr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  <w:rPr>
      <w:rFonts w:ascii="Times New Roman" w:eastAsia="Times New Roman" w:hAnsi="Times New Roman" w:cs="Times New Roman" w:hint="default"/>
      <w:spacing w:val="-5"/>
      <w:w w:val="100"/>
      <w:sz w:val="24"/>
      <w:szCs w:val="24"/>
      <w:lang w:val="ru-RU" w:eastAsia="ru-RU" w:bidi="ru-RU"/>
    </w:rPr>
  </w:style>
  <w:style w:type="character" w:customStyle="1" w:styleId="WW8Num25z1">
    <w:name w:val="WW8Num25z1"/>
    <w:rPr>
      <w:rFonts w:hint="default"/>
      <w:lang w:val="ru-RU" w:eastAsia="ru-RU" w:bidi="ru-RU"/>
    </w:rPr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hint="default"/>
    </w:rPr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  <w:rPr>
      <w:sz w:val="16"/>
      <w:szCs w:val="24"/>
    </w:rPr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  <w:rPr>
      <w:sz w:val="20"/>
      <w:lang w:val="ru-RU"/>
    </w:rPr>
  </w:style>
  <w:style w:type="character" w:customStyle="1" w:styleId="WW8Num29z2">
    <w:name w:val="WW8Num29z2"/>
  </w:style>
  <w:style w:type="character" w:customStyle="1" w:styleId="WW8Num29z3">
    <w:name w:val="WW8Num29z3"/>
    <w:rPr>
      <w:b w:val="0"/>
    </w:rPr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  <w:rPr>
      <w:rFonts w:hint="default"/>
    </w:rPr>
  </w:style>
  <w:style w:type="character" w:customStyle="1" w:styleId="WW8Num31z0">
    <w:name w:val="WW8Num31z0"/>
    <w:rPr>
      <w:rFonts w:hint="default"/>
    </w:rPr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customStyle="1" w:styleId="80">
    <w:name w:val="Заголовок 8 Знак"/>
    <w:basedOn w:val="10"/>
    <w:rPr>
      <w:rFonts w:ascii="Calibri" w:eastAsia="Times New Roman" w:hAnsi="Calibri" w:cs="Times New Roman"/>
      <w:i/>
      <w:iCs/>
      <w:sz w:val="24"/>
      <w:szCs w:val="24"/>
      <w:lang w:val="en-GB"/>
    </w:rPr>
  </w:style>
  <w:style w:type="character" w:customStyle="1" w:styleId="apple-converted-space">
    <w:name w:val="apple-converted-space"/>
    <w:basedOn w:val="10"/>
  </w:style>
  <w:style w:type="character" w:customStyle="1" w:styleId="40">
    <w:name w:val="Заголовок 4 Знак"/>
    <w:basedOn w:val="10"/>
    <w:rPr>
      <w:rFonts w:ascii="Calibri" w:eastAsia="Times New Roman" w:hAnsi="Calibri" w:cs="Times New Roman"/>
      <w:b/>
      <w:bCs/>
      <w:sz w:val="28"/>
      <w:szCs w:val="28"/>
      <w:lang w:val="en-GB"/>
    </w:rPr>
  </w:style>
  <w:style w:type="character" w:customStyle="1" w:styleId="50">
    <w:name w:val="Заголовок 5 Знак"/>
    <w:basedOn w:val="10"/>
    <w:rPr>
      <w:rFonts w:ascii="Calibri" w:eastAsia="Times New Roman" w:hAnsi="Calibri" w:cs="Times New Roman"/>
      <w:b/>
      <w:bCs/>
      <w:i/>
      <w:iCs/>
      <w:sz w:val="26"/>
      <w:szCs w:val="26"/>
      <w:lang w:val="en-GB"/>
    </w:rPr>
  </w:style>
  <w:style w:type="character" w:customStyle="1" w:styleId="30">
    <w:name w:val="Заголовок 3 Знак"/>
    <w:basedOn w:val="10"/>
    <w:rPr>
      <w:rFonts w:ascii="Cambria" w:eastAsia="Times New Roman" w:hAnsi="Cambria" w:cs="Times New Roman"/>
      <w:b/>
      <w:bCs/>
      <w:sz w:val="26"/>
      <w:szCs w:val="26"/>
      <w:lang w:val="en-GB"/>
    </w:rPr>
  </w:style>
  <w:style w:type="character" w:customStyle="1" w:styleId="a4">
    <w:name w:val="Таблица ГП Знак"/>
    <w:rPr>
      <w:rFonts w:ascii="Tahoma" w:hAnsi="Tahoma" w:cs="Tahoma"/>
      <w:lang w:val="en-US"/>
    </w:rPr>
  </w:style>
  <w:style w:type="character" w:customStyle="1" w:styleId="20">
    <w:name w:val="Обычный2 Знак"/>
    <w:rPr>
      <w:rFonts w:ascii="Arial" w:hAnsi="Arial" w:cs="Arial"/>
      <w:sz w:val="18"/>
      <w:lang w:eastAsia="ar-SA" w:bidi="ar-SA"/>
    </w:rPr>
  </w:style>
  <w:style w:type="character" w:customStyle="1" w:styleId="31">
    <w:name w:val="Основной текст 3 Знак"/>
    <w:basedOn w:val="10"/>
    <w:rPr>
      <w:rFonts w:ascii="Arial" w:hAnsi="Arial" w:cs="Arial"/>
      <w:sz w:val="24"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Arial" w:eastAsia="Microsoft YaHei" w:hAnsi="Arial" w:cs="Arial"/>
      <w:szCs w:val="28"/>
    </w:rPr>
  </w:style>
  <w:style w:type="paragraph" w:styleId="a6">
    <w:name w:val="Body Text"/>
    <w:basedOn w:val="a"/>
    <w:pPr>
      <w:jc w:val="both"/>
    </w:pPr>
    <w:rPr>
      <w:lang w:val="ru-RU"/>
    </w:rPr>
  </w:style>
  <w:style w:type="paragraph" w:styleId="a7">
    <w:name w:val="List"/>
    <w:basedOn w:val="a6"/>
    <w:rPr>
      <w:rFonts w:cs="Ari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Arial"/>
    </w:rPr>
  </w:style>
  <w:style w:type="paragraph" w:styleId="a8">
    <w:name w:val="Body Text Indent"/>
    <w:basedOn w:val="a"/>
    <w:pPr>
      <w:ind w:firstLine="720"/>
      <w:jc w:val="both"/>
    </w:pPr>
    <w:rPr>
      <w:sz w:val="26"/>
      <w:lang w:val="ru-RU"/>
    </w:rPr>
  </w:style>
  <w:style w:type="paragraph" w:customStyle="1" w:styleId="21">
    <w:name w:val="Основной текст 21"/>
    <w:basedOn w:val="a"/>
    <w:rPr>
      <w:sz w:val="24"/>
      <w:lang w:val="ru-RU"/>
    </w:rPr>
  </w:style>
  <w:style w:type="paragraph" w:customStyle="1" w:styleId="210">
    <w:name w:val="Основной текст с отступом 21"/>
    <w:basedOn w:val="a"/>
    <w:pPr>
      <w:ind w:firstLine="720"/>
      <w:jc w:val="both"/>
    </w:pPr>
    <w:rPr>
      <w:sz w:val="24"/>
      <w:lang w:val="ru-RU"/>
    </w:rPr>
  </w:style>
  <w:style w:type="paragraph" w:customStyle="1" w:styleId="310">
    <w:name w:val="Основной текст 31"/>
    <w:basedOn w:val="a"/>
    <w:pPr>
      <w:jc w:val="both"/>
    </w:pPr>
    <w:rPr>
      <w:rFonts w:ascii="Arial" w:hAnsi="Arial" w:cs="Arial"/>
      <w:sz w:val="24"/>
      <w:lang w:val="ru-RU"/>
    </w:rPr>
  </w:style>
  <w:style w:type="paragraph" w:styleId="a9">
    <w:name w:val="header"/>
    <w:basedOn w:val="a"/>
    <w:pPr>
      <w:tabs>
        <w:tab w:val="center" w:pos="4677"/>
        <w:tab w:val="right" w:pos="9355"/>
      </w:tabs>
    </w:pPr>
  </w:style>
  <w:style w:type="paragraph" w:styleId="aa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311">
    <w:name w:val="Основной текст с отступом 31"/>
    <w:basedOn w:val="a"/>
    <w:pPr>
      <w:spacing w:line="360" w:lineRule="auto"/>
      <w:ind w:firstLine="709"/>
      <w:jc w:val="both"/>
    </w:pPr>
    <w:rPr>
      <w:rFonts w:ascii="Arial" w:hAnsi="Arial" w:cs="Arial"/>
      <w:sz w:val="24"/>
      <w:lang w:val="ru-RU"/>
    </w:r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b">
    <w:name w:val="Normal (Web)"/>
    <w:basedOn w:val="a"/>
    <w:pPr>
      <w:spacing w:before="100" w:after="100"/>
    </w:pPr>
    <w:rPr>
      <w:sz w:val="24"/>
      <w:szCs w:val="24"/>
      <w:lang w:val="ru-RU"/>
    </w:rPr>
  </w:style>
  <w:style w:type="paragraph" w:customStyle="1" w:styleId="ConsPlusNormal">
    <w:name w:val="ConsPlusNormal"/>
    <w:pPr>
      <w:widowControl w:val="0"/>
      <w:suppressAutoHyphens/>
      <w:autoSpaceDE w:val="0"/>
      <w:ind w:firstLine="720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pPr>
      <w:suppressAutoHyphens/>
      <w:autoSpaceDE w:val="0"/>
    </w:pPr>
    <w:rPr>
      <w:color w:val="000000"/>
      <w:sz w:val="24"/>
      <w:szCs w:val="24"/>
      <w:lang w:eastAsia="ar-SA"/>
    </w:rPr>
  </w:style>
  <w:style w:type="paragraph" w:customStyle="1" w:styleId="TableParagraph">
    <w:name w:val="Table Paragraph"/>
    <w:basedOn w:val="a"/>
    <w:pPr>
      <w:widowControl w:val="0"/>
      <w:autoSpaceDE w:val="0"/>
    </w:pPr>
    <w:rPr>
      <w:sz w:val="22"/>
      <w:szCs w:val="22"/>
      <w:lang w:val="ru-RU" w:eastAsia="ru-RU" w:bidi="ru-RU"/>
    </w:rPr>
  </w:style>
  <w:style w:type="paragraph" w:styleId="ac">
    <w:name w:val="List Paragraph"/>
    <w:basedOn w:val="a"/>
    <w:qFormat/>
    <w:pPr>
      <w:widowControl w:val="0"/>
      <w:autoSpaceDE w:val="0"/>
      <w:ind w:left="148" w:firstLine="708"/>
    </w:pPr>
    <w:rPr>
      <w:sz w:val="22"/>
      <w:szCs w:val="22"/>
      <w:lang w:val="ru-RU" w:eastAsia="ru-RU" w:bidi="ru-RU"/>
    </w:rPr>
  </w:style>
  <w:style w:type="paragraph" w:customStyle="1" w:styleId="Heading2">
    <w:name w:val="Heading 2"/>
    <w:basedOn w:val="a"/>
    <w:pPr>
      <w:widowControl w:val="0"/>
      <w:autoSpaceDE w:val="0"/>
      <w:ind w:left="206"/>
    </w:pPr>
    <w:rPr>
      <w:b/>
      <w:bCs/>
      <w:sz w:val="26"/>
      <w:szCs w:val="26"/>
      <w:lang w:val="ru-RU" w:eastAsia="ru-RU" w:bidi="ru-RU"/>
    </w:rPr>
  </w:style>
  <w:style w:type="paragraph" w:customStyle="1" w:styleId="Heading3">
    <w:name w:val="Heading 3"/>
    <w:basedOn w:val="a"/>
    <w:pPr>
      <w:widowControl w:val="0"/>
      <w:autoSpaceDE w:val="0"/>
      <w:spacing w:before="5" w:line="274" w:lineRule="exact"/>
      <w:ind w:left="856"/>
    </w:pPr>
    <w:rPr>
      <w:b/>
      <w:bCs/>
      <w:sz w:val="24"/>
      <w:szCs w:val="24"/>
      <w:lang w:val="ru-RU" w:eastAsia="ru-RU" w:bidi="ru-RU"/>
    </w:rPr>
  </w:style>
  <w:style w:type="paragraph" w:styleId="ad">
    <w:name w:val="footer"/>
    <w:basedOn w:val="a"/>
    <w:pPr>
      <w:tabs>
        <w:tab w:val="center" w:pos="4677"/>
        <w:tab w:val="right" w:pos="9355"/>
      </w:tabs>
    </w:pPr>
  </w:style>
  <w:style w:type="paragraph" w:customStyle="1" w:styleId="ae">
    <w:name w:val="Нормальный (таблица)"/>
    <w:basedOn w:val="a"/>
    <w:pPr>
      <w:widowControl w:val="0"/>
      <w:jc w:val="both"/>
    </w:pPr>
    <w:rPr>
      <w:sz w:val="24"/>
      <w:szCs w:val="24"/>
      <w:lang w:val="ru-RU"/>
    </w:rPr>
  </w:style>
  <w:style w:type="paragraph" w:customStyle="1" w:styleId="af">
    <w:name w:val="Таблица ГП"/>
    <w:basedOn w:val="a"/>
    <w:pPr>
      <w:jc w:val="both"/>
    </w:pPr>
    <w:rPr>
      <w:rFonts w:ascii="Tahoma" w:hAnsi="Tahoma" w:cs="Tahoma"/>
      <w:sz w:val="20"/>
      <w:lang w:val="en-US"/>
    </w:rPr>
  </w:style>
  <w:style w:type="paragraph" w:customStyle="1" w:styleId="22">
    <w:name w:val="Обычный2"/>
    <w:pPr>
      <w:widowControl w:val="0"/>
      <w:suppressAutoHyphens/>
      <w:snapToGrid w:val="0"/>
    </w:pPr>
    <w:rPr>
      <w:rFonts w:ascii="Arial" w:hAnsi="Arial" w:cs="Arial"/>
      <w:sz w:val="18"/>
      <w:lang w:eastAsia="ar-SA"/>
    </w:rPr>
  </w:style>
  <w:style w:type="paragraph" w:customStyle="1" w:styleId="af0">
    <w:name w:val="Содержимое таблицы"/>
    <w:basedOn w:val="a"/>
    <w:pPr>
      <w:suppressLineNumbers/>
    </w:pPr>
  </w:style>
  <w:style w:type="paragraph" w:customStyle="1" w:styleId="af1">
    <w:name w:val="Заголовок таблицы"/>
    <w:basedOn w:val="af0"/>
    <w:pPr>
      <w:jc w:val="center"/>
    </w:pPr>
    <w:rPr>
      <w:b/>
      <w:bCs/>
    </w:rPr>
  </w:style>
  <w:style w:type="paragraph" w:customStyle="1" w:styleId="af2">
    <w:name w:val="Содержимое врезки"/>
    <w:basedOn w:val="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header" Target="header5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1383</Words>
  <Characters>7887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администрации</vt:lpstr>
    </vt:vector>
  </TitlesOfParts>
  <Company/>
  <LinksUpToDate>false</LinksUpToDate>
  <CharactersWithSpaces>9252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администрации</dc:title>
  <dc:creator>45T008</dc:creator>
  <cp:lastModifiedBy>555</cp:lastModifiedBy>
  <cp:revision>2</cp:revision>
  <cp:lastPrinted>2018-09-28T06:19:00Z</cp:lastPrinted>
  <dcterms:created xsi:type="dcterms:W3CDTF">2018-10-08T06:59:00Z</dcterms:created>
  <dcterms:modified xsi:type="dcterms:W3CDTF">2018-10-08T06:59:00Z</dcterms:modified>
</cp:coreProperties>
</file>