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BD" w:rsidRDefault="004740E9">
      <w:pPr>
        <w:pStyle w:val="Standard"/>
        <w:spacing w:line="240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4419360" cy="4620600"/>
            <wp:effectExtent l="0" t="0" r="240" b="8550"/>
            <wp:wrapSquare wrapText="bothSides"/>
            <wp:docPr id="1" name="д. Становая верх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360" cy="462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Приложение№3</w:t>
      </w:r>
    </w:p>
    <w:p w:rsidR="00682ABD" w:rsidRDefault="004740E9">
      <w:pPr>
        <w:pStyle w:val="Standard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На запрос о предоставлении сведений из Правил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землепользования и застройки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Становского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сельсовета Кетовского района Курганской области для земельного участка площадью 1500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., с кадастровым номером 45:08:032002:544 расположенном по адресу: Курганская область, Кетовский район, д. Становая, ул. Новая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 19, сообщаем:</w:t>
      </w:r>
    </w:p>
    <w:p w:rsidR="00682ABD" w:rsidRDefault="00682ABD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82ABD" w:rsidRDefault="004740E9">
      <w:pPr>
        <w:pStyle w:val="Standard"/>
        <w:numPr>
          <w:ilvl w:val="0"/>
          <w:numId w:val="31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pacing w:val="-1"/>
          <w:lang w:eastAsia="ru-RU"/>
        </w:rPr>
        <w:t>Информация о градостроительном регламенте либо требованиях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</w:t>
      </w:r>
      <w:r>
        <w:rPr>
          <w:rFonts w:ascii="Times New Roman" w:eastAsia="Times New Roman" w:hAnsi="Times New Roman"/>
          <w:b/>
          <w:bCs/>
          <w:spacing w:val="-1"/>
          <w:lang w:eastAsia="ru-RU"/>
        </w:rPr>
        <w:t>о градостроительный регламент не устанавливается.</w:t>
      </w:r>
    </w:p>
    <w:p w:rsidR="00682ABD" w:rsidRDefault="00682ABD">
      <w:pPr>
        <w:pStyle w:val="Standard"/>
        <w:spacing w:after="0" w:line="240" w:lineRule="auto"/>
        <w:ind w:left="405"/>
        <w:jc w:val="both"/>
        <w:rPr>
          <w:rFonts w:ascii="Times New Roman" w:eastAsia="Times New Roman" w:hAnsi="Times New Roman"/>
          <w:b/>
          <w:bCs/>
          <w:spacing w:val="-1"/>
          <w:lang w:eastAsia="ru-RU"/>
        </w:rPr>
      </w:pPr>
    </w:p>
    <w:p w:rsidR="00682ABD" w:rsidRDefault="004740E9">
      <w:pPr>
        <w:pStyle w:val="Standard"/>
        <w:spacing w:after="0" w:line="240" w:lineRule="auto"/>
        <w:ind w:firstLine="405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 градостроительный регламент.  </w:t>
      </w:r>
    </w:p>
    <w:p w:rsidR="00682ABD" w:rsidRDefault="004740E9">
      <w:pPr>
        <w:pStyle w:val="Standard"/>
        <w:spacing w:after="0" w:line="240" w:lineRule="auto"/>
        <w:ind w:firstLine="405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находится в территориальной зоне Ж-1</w:t>
      </w:r>
    </w:p>
    <w:p w:rsidR="00682ABD" w:rsidRDefault="00682ABD">
      <w:pPr>
        <w:pStyle w:val="Standard"/>
        <w:spacing w:after="0" w:line="240" w:lineRule="auto"/>
        <w:ind w:firstLine="4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ABD" w:rsidRDefault="004740E9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Из правил землепользования и застройки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Становского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сельсовета Кетовского района Курганской области:</w:t>
      </w:r>
    </w:p>
    <w:p w:rsidR="00682ABD" w:rsidRDefault="00682ABD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82ABD" w:rsidRDefault="004740E9">
      <w:pPr>
        <w:pStyle w:val="Standard"/>
        <w:widowControl w:val="0"/>
        <w:tabs>
          <w:tab w:val="left" w:pos="0"/>
        </w:tabs>
        <w:spacing w:before="238" w:after="0" w:line="240" w:lineRule="auto"/>
        <w:outlineLvl w:val="1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>Статья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 xml:space="preserve"> 72. Градостроительные регламенты жилой зоны</w:t>
      </w:r>
    </w:p>
    <w:p w:rsidR="00682ABD" w:rsidRDefault="004740E9">
      <w:pPr>
        <w:pStyle w:val="Standard"/>
        <w:keepNext/>
        <w:widowControl w:val="0"/>
        <w:tabs>
          <w:tab w:val="left" w:pos="45"/>
          <w:tab w:val="left" w:pos="90"/>
        </w:tabs>
        <w:spacing w:before="119" w:after="62" w:line="100" w:lineRule="atLeast"/>
        <w:ind w:left="45"/>
        <w:outlineLvl w:val="2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>Ж-1. Зона индивидуальной и малоэтажной многоквартирной застройки</w:t>
      </w:r>
    </w:p>
    <w:p w:rsidR="00682ABD" w:rsidRDefault="004740E9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1. Жилые зоны предназначены для застройки многоквартирными жилыми домами до 3-х этажей, индивидуальными жилыми домами с приусадебными земельными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участками, а также для жилой застройки иных видов.</w:t>
      </w:r>
    </w:p>
    <w:p w:rsidR="00682ABD" w:rsidRDefault="004740E9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В жилых зонах размещаются объекты социального и культурно-бытового обслуживания населения, допускается строительство иных объектов, для которых не требуется установление санитарно-защитных зон и деятельнос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ть которых не оказывает вредного воздействия на окружающую среду.</w:t>
      </w:r>
    </w:p>
    <w:p w:rsidR="00682ABD" w:rsidRDefault="004740E9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Зона застройки индивидуальными и малоэтажными жилыми домами выделена для обеспечения правовых </w:t>
      </w:r>
      <w:proofErr w:type="gramStart"/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условий формирования кварталов поселений комфортного жилья</w:t>
      </w:r>
      <w:proofErr w:type="gramEnd"/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со средней и низкой плотностью застро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йки посредством преимущественного размещения отдельно стоящих одноквартирных домов, блокированных двухквартирных и блокированных многоквартирных домов.</w:t>
      </w:r>
    </w:p>
    <w:p w:rsidR="00682ABD" w:rsidRDefault="004740E9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2. </w:t>
      </w:r>
      <w:r>
        <w:rPr>
          <w:rFonts w:ascii="Times New Roman" w:eastAsia="Lucida Sans Unicode" w:hAnsi="Times New Roman" w:cs="Tahoma"/>
          <w:b/>
          <w:bCs/>
          <w:i/>
          <w:iCs/>
          <w:color w:val="000000"/>
          <w:sz w:val="24"/>
          <w:szCs w:val="24"/>
          <w:lang w:bidi="en-US"/>
        </w:rPr>
        <w:t>Основные виды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разрешенного использования земельных участков и объектов капитального строительства:</w:t>
      </w:r>
    </w:p>
    <w:p w:rsidR="00682ABD" w:rsidRDefault="004740E9">
      <w:pPr>
        <w:pStyle w:val="Standard"/>
        <w:widowControl w:val="0"/>
        <w:numPr>
          <w:ilvl w:val="0"/>
          <w:numId w:val="32"/>
        </w:numPr>
        <w:tabs>
          <w:tab w:val="left" w:pos="0"/>
        </w:tabs>
        <w:spacing w:after="0" w:line="100" w:lineRule="atLeast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lastRenderedPageBreak/>
        <w:t>от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дельно стоящие жилые дома с приусадебными участками, предназначенные для проживания одной или двух семей;</w:t>
      </w:r>
    </w:p>
    <w:p w:rsidR="00682ABD" w:rsidRDefault="004740E9">
      <w:pPr>
        <w:pStyle w:val="Standard"/>
        <w:widowControl w:val="0"/>
        <w:numPr>
          <w:ilvl w:val="0"/>
          <w:numId w:val="25"/>
        </w:numPr>
        <w:tabs>
          <w:tab w:val="left" w:pos="0"/>
        </w:tabs>
        <w:spacing w:after="0" w:line="100" w:lineRule="atLeast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жилые дома блокированной застройки (жилые дома, состоящие из нескольких блоков, каждый из которых предназначен для проживания одной семьи и имеет отде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льный выход на территорию общего пользования);</w:t>
      </w:r>
    </w:p>
    <w:p w:rsidR="00682ABD" w:rsidRDefault="004740E9">
      <w:pPr>
        <w:pStyle w:val="Standard"/>
        <w:widowControl w:val="0"/>
        <w:numPr>
          <w:ilvl w:val="0"/>
          <w:numId w:val="25"/>
        </w:numPr>
        <w:tabs>
          <w:tab w:val="left" w:pos="0"/>
        </w:tabs>
        <w:spacing w:after="0" w:line="100" w:lineRule="atLeast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магазины, торговой площадью до 100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кв</w:t>
      </w:r>
      <w:proofErr w:type="gramStart"/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.м</w:t>
      </w:r>
      <w:proofErr w:type="spellEnd"/>
      <w:proofErr w:type="gramEnd"/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;</w:t>
      </w:r>
    </w:p>
    <w:p w:rsidR="00682ABD" w:rsidRDefault="004740E9">
      <w:pPr>
        <w:pStyle w:val="Standard"/>
        <w:widowControl w:val="0"/>
        <w:numPr>
          <w:ilvl w:val="0"/>
          <w:numId w:val="25"/>
        </w:numPr>
        <w:tabs>
          <w:tab w:val="left" w:pos="0"/>
        </w:tabs>
        <w:spacing w:after="0" w:line="100" w:lineRule="atLeast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детские дошкольные учреждения общего типа, специализированные, оздоровительные;</w:t>
      </w:r>
    </w:p>
    <w:p w:rsidR="00682ABD" w:rsidRDefault="004740E9">
      <w:pPr>
        <w:pStyle w:val="Standard"/>
        <w:widowControl w:val="0"/>
        <w:numPr>
          <w:ilvl w:val="0"/>
          <w:numId w:val="25"/>
        </w:numPr>
        <w:tabs>
          <w:tab w:val="left" w:pos="0"/>
        </w:tabs>
        <w:spacing w:after="0" w:line="100" w:lineRule="atLeast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школы общеобразовательные, специализированные, межшкольные учебно-производственные комби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наты.</w:t>
      </w:r>
    </w:p>
    <w:p w:rsidR="00682ABD" w:rsidRDefault="00682ABD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82ABD" w:rsidRDefault="00682ABD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82ABD" w:rsidRDefault="004740E9">
      <w:pPr>
        <w:pStyle w:val="Standard"/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4419720" cy="4620960"/>
            <wp:effectExtent l="0" t="0" r="0" b="819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720" cy="4620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82ABD" w:rsidRDefault="004740E9">
      <w:pPr>
        <w:pStyle w:val="Standard"/>
        <w:spacing w:after="0" w:line="240" w:lineRule="auto"/>
        <w:ind w:left="4320" w:firstLine="720"/>
        <w:jc w:val="both"/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Размещение земельного участка</w:t>
      </w:r>
    </w:p>
    <w:p w:rsidR="00682ABD" w:rsidRDefault="00682ABD">
      <w:pPr>
        <w:pStyle w:val="Standard"/>
        <w:spacing w:after="0" w:line="240" w:lineRule="auto"/>
        <w:ind w:left="4320" w:firstLine="72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682ABD" w:rsidRDefault="004740E9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3. </w:t>
      </w:r>
      <w:r>
        <w:rPr>
          <w:rFonts w:ascii="Times New Roman" w:eastAsia="Lucida Sans Unicode" w:hAnsi="Times New Roman" w:cs="Tahoma"/>
          <w:b/>
          <w:bCs/>
          <w:i/>
          <w:iCs/>
          <w:color w:val="000000"/>
          <w:sz w:val="24"/>
          <w:szCs w:val="24"/>
          <w:lang w:bidi="en-US"/>
        </w:rPr>
        <w:t>Вспомогательные виды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разрешенного использования земельных участков и объектов капитального строительства:</w:t>
      </w:r>
    </w:p>
    <w:p w:rsidR="00682ABD" w:rsidRDefault="004740E9">
      <w:pPr>
        <w:pStyle w:val="Standard"/>
        <w:widowControl w:val="0"/>
        <w:numPr>
          <w:ilvl w:val="0"/>
          <w:numId w:val="33"/>
        </w:numPr>
        <w:tabs>
          <w:tab w:val="left" w:pos="0"/>
        </w:tabs>
        <w:spacing w:after="0" w:line="100" w:lineRule="atLeast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хозяйственные постройки на приусадебном участке;</w:t>
      </w:r>
    </w:p>
    <w:p w:rsidR="00682ABD" w:rsidRDefault="004740E9">
      <w:pPr>
        <w:pStyle w:val="Standard"/>
        <w:widowControl w:val="0"/>
        <w:numPr>
          <w:ilvl w:val="0"/>
          <w:numId w:val="26"/>
        </w:numPr>
        <w:tabs>
          <w:tab w:val="left" w:pos="0"/>
        </w:tabs>
        <w:spacing w:after="0" w:line="100" w:lineRule="atLeast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бани, сауны на приусадебном участке;</w:t>
      </w:r>
    </w:p>
    <w:p w:rsidR="00682ABD" w:rsidRDefault="004740E9">
      <w:pPr>
        <w:pStyle w:val="Standard"/>
        <w:widowControl w:val="0"/>
        <w:numPr>
          <w:ilvl w:val="0"/>
          <w:numId w:val="26"/>
        </w:numPr>
        <w:tabs>
          <w:tab w:val="left" w:pos="0"/>
        </w:tabs>
        <w:spacing w:after="0" w:line="100" w:lineRule="atLeast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сады, огороды,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палисадники на приусадебном участке;</w:t>
      </w:r>
    </w:p>
    <w:p w:rsidR="00682ABD" w:rsidRDefault="004740E9">
      <w:pPr>
        <w:pStyle w:val="Standard"/>
        <w:widowControl w:val="0"/>
        <w:numPr>
          <w:ilvl w:val="0"/>
          <w:numId w:val="26"/>
        </w:numPr>
        <w:tabs>
          <w:tab w:val="left" w:pos="0"/>
        </w:tabs>
        <w:spacing w:after="0" w:line="100" w:lineRule="atLeast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парники, теплицы, оранжереи на приусадебном участке;</w:t>
      </w:r>
    </w:p>
    <w:p w:rsidR="00682ABD" w:rsidRDefault="004740E9">
      <w:pPr>
        <w:pStyle w:val="Standard"/>
        <w:widowControl w:val="0"/>
        <w:numPr>
          <w:ilvl w:val="0"/>
          <w:numId w:val="26"/>
        </w:numPr>
        <w:tabs>
          <w:tab w:val="left" w:pos="0"/>
        </w:tabs>
        <w:spacing w:after="0" w:line="100" w:lineRule="atLeast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резервуары для хранения воды на приусадебном участке;</w:t>
      </w:r>
    </w:p>
    <w:p w:rsidR="00682ABD" w:rsidRDefault="004740E9">
      <w:pPr>
        <w:pStyle w:val="Standard"/>
        <w:widowControl w:val="0"/>
        <w:numPr>
          <w:ilvl w:val="0"/>
          <w:numId w:val="26"/>
        </w:numPr>
        <w:tabs>
          <w:tab w:val="left" w:pos="0"/>
        </w:tabs>
        <w:spacing w:after="0" w:line="100" w:lineRule="atLeast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артезианские скважины, индивидуальные колодцы, надворные туалеты на приусадебном участке;</w:t>
      </w:r>
    </w:p>
    <w:p w:rsidR="00682ABD" w:rsidRDefault="004740E9">
      <w:pPr>
        <w:pStyle w:val="Standard"/>
        <w:widowControl w:val="0"/>
        <w:numPr>
          <w:ilvl w:val="0"/>
          <w:numId w:val="26"/>
        </w:numPr>
        <w:tabs>
          <w:tab w:val="left" w:pos="0"/>
        </w:tabs>
        <w:spacing w:after="0" w:line="100" w:lineRule="atLeast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отдельно стоящий или в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строенный в жилой дом гараж или открытая стоянка на приусадебном участке;</w:t>
      </w:r>
    </w:p>
    <w:p w:rsidR="00682ABD" w:rsidRDefault="004740E9">
      <w:pPr>
        <w:pStyle w:val="Standard"/>
        <w:widowControl w:val="0"/>
        <w:numPr>
          <w:ilvl w:val="0"/>
          <w:numId w:val="26"/>
        </w:numPr>
        <w:tabs>
          <w:tab w:val="left" w:pos="0"/>
        </w:tabs>
        <w:spacing w:after="0" w:line="100" w:lineRule="atLeast"/>
        <w:jc w:val="both"/>
      </w:pP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объекты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пожарной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охраны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;</w:t>
      </w:r>
    </w:p>
    <w:p w:rsidR="00682ABD" w:rsidRDefault="004740E9">
      <w:pPr>
        <w:pStyle w:val="Standard"/>
        <w:widowControl w:val="0"/>
        <w:numPr>
          <w:ilvl w:val="0"/>
          <w:numId w:val="26"/>
        </w:numPr>
        <w:tabs>
          <w:tab w:val="left" w:pos="0"/>
        </w:tabs>
        <w:spacing w:after="0" w:line="100" w:lineRule="atLeast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колодцы общественного пользования (временно, до подключения к сети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lastRenderedPageBreak/>
        <w:t>центрального водоснабжения);</w:t>
      </w:r>
    </w:p>
    <w:p w:rsidR="00682ABD" w:rsidRDefault="004740E9">
      <w:pPr>
        <w:pStyle w:val="Standard"/>
        <w:widowControl w:val="0"/>
        <w:numPr>
          <w:ilvl w:val="0"/>
          <w:numId w:val="26"/>
        </w:numPr>
        <w:tabs>
          <w:tab w:val="left" w:pos="0"/>
        </w:tabs>
        <w:spacing w:after="0" w:line="100" w:lineRule="atLeast"/>
        <w:jc w:val="both"/>
      </w:pP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пункты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первой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медицинской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помощи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;</w:t>
      </w:r>
    </w:p>
    <w:p w:rsidR="00682ABD" w:rsidRDefault="004740E9">
      <w:pPr>
        <w:pStyle w:val="Standard"/>
        <w:widowControl w:val="0"/>
        <w:numPr>
          <w:ilvl w:val="0"/>
          <w:numId w:val="26"/>
        </w:numPr>
        <w:tabs>
          <w:tab w:val="left" w:pos="0"/>
        </w:tabs>
        <w:spacing w:after="0" w:line="100" w:lineRule="atLeast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магистральные сети и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объекты инженерной инфраструктуры, связанные с обслуживанием объектов данной зоны;</w:t>
      </w:r>
    </w:p>
    <w:p w:rsidR="00682ABD" w:rsidRDefault="004740E9">
      <w:pPr>
        <w:pStyle w:val="Standard"/>
        <w:widowControl w:val="0"/>
        <w:numPr>
          <w:ilvl w:val="0"/>
          <w:numId w:val="26"/>
        </w:numPr>
        <w:tabs>
          <w:tab w:val="left" w:pos="0"/>
        </w:tabs>
        <w:spacing w:after="0" w:line="100" w:lineRule="atLeast"/>
        <w:jc w:val="both"/>
      </w:pP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жилищно-эксплуатационные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предприятия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;</w:t>
      </w:r>
    </w:p>
    <w:p w:rsidR="00682ABD" w:rsidRDefault="004740E9">
      <w:pPr>
        <w:pStyle w:val="Standard"/>
        <w:widowControl w:val="0"/>
        <w:numPr>
          <w:ilvl w:val="0"/>
          <w:numId w:val="26"/>
        </w:numPr>
        <w:tabs>
          <w:tab w:val="left" w:pos="0"/>
        </w:tabs>
        <w:spacing w:after="0" w:line="100" w:lineRule="atLeast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временные сооружения для обслуживания населения;</w:t>
      </w:r>
    </w:p>
    <w:p w:rsidR="00682ABD" w:rsidRDefault="004740E9">
      <w:pPr>
        <w:pStyle w:val="Standard"/>
        <w:widowControl w:val="0"/>
        <w:numPr>
          <w:ilvl w:val="0"/>
          <w:numId w:val="26"/>
        </w:numPr>
        <w:tabs>
          <w:tab w:val="left" w:pos="0"/>
        </w:tabs>
        <w:spacing w:after="0" w:line="100" w:lineRule="atLeast"/>
        <w:jc w:val="both"/>
      </w:pP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зеленые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насаждения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общего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пользования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;</w:t>
      </w:r>
    </w:p>
    <w:p w:rsidR="00682ABD" w:rsidRDefault="004740E9">
      <w:pPr>
        <w:pStyle w:val="Standard"/>
        <w:widowControl w:val="0"/>
        <w:numPr>
          <w:ilvl w:val="0"/>
          <w:numId w:val="26"/>
        </w:numPr>
        <w:tabs>
          <w:tab w:val="left" w:pos="0"/>
        </w:tabs>
        <w:spacing w:after="0" w:line="100" w:lineRule="atLeast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остановочные павильоны, посадочные площадки общ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ественного транспорта;</w:t>
      </w:r>
    </w:p>
    <w:p w:rsidR="00682ABD" w:rsidRDefault="004740E9">
      <w:pPr>
        <w:pStyle w:val="Standard"/>
        <w:widowControl w:val="0"/>
        <w:numPr>
          <w:ilvl w:val="0"/>
          <w:numId w:val="26"/>
        </w:numPr>
        <w:tabs>
          <w:tab w:val="left" w:pos="0"/>
        </w:tabs>
        <w:spacing w:after="0" w:line="100" w:lineRule="atLeast"/>
        <w:jc w:val="both"/>
      </w:pP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пешеходные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переходы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;</w:t>
      </w:r>
    </w:p>
    <w:p w:rsidR="00682ABD" w:rsidRDefault="004740E9">
      <w:pPr>
        <w:pStyle w:val="Standard"/>
        <w:widowControl w:val="0"/>
        <w:numPr>
          <w:ilvl w:val="0"/>
          <w:numId w:val="26"/>
        </w:numPr>
        <w:tabs>
          <w:tab w:val="left" w:pos="0"/>
        </w:tabs>
        <w:spacing w:after="0" w:line="100" w:lineRule="atLeast"/>
        <w:jc w:val="both"/>
      </w:pP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пешеходные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тротуары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площади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;</w:t>
      </w:r>
    </w:p>
    <w:p w:rsidR="00682ABD" w:rsidRDefault="004740E9">
      <w:pPr>
        <w:pStyle w:val="Standard"/>
        <w:widowControl w:val="0"/>
        <w:numPr>
          <w:ilvl w:val="0"/>
          <w:numId w:val="26"/>
        </w:numPr>
        <w:tabs>
          <w:tab w:val="left" w:pos="0"/>
        </w:tabs>
        <w:spacing w:after="0" w:line="100" w:lineRule="atLeast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малые архитектурные формы, рекламные установки;</w:t>
      </w:r>
    </w:p>
    <w:p w:rsidR="00682ABD" w:rsidRDefault="004740E9">
      <w:pPr>
        <w:pStyle w:val="Standard"/>
        <w:widowControl w:val="0"/>
        <w:numPr>
          <w:ilvl w:val="0"/>
          <w:numId w:val="26"/>
        </w:numPr>
        <w:tabs>
          <w:tab w:val="left" w:pos="0"/>
        </w:tabs>
        <w:spacing w:after="0" w:line="100" w:lineRule="atLeast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отделения милиции, посты милиции, ГИБДД.</w:t>
      </w:r>
    </w:p>
    <w:p w:rsidR="00682ABD" w:rsidRDefault="004740E9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4. </w:t>
      </w:r>
      <w:r>
        <w:rPr>
          <w:rFonts w:ascii="Times New Roman" w:eastAsia="Lucida Sans Unicode" w:hAnsi="Times New Roman" w:cs="Tahoma"/>
          <w:b/>
          <w:bCs/>
          <w:i/>
          <w:iCs/>
          <w:color w:val="000000"/>
          <w:sz w:val="24"/>
          <w:szCs w:val="24"/>
          <w:lang w:bidi="en-US"/>
        </w:rPr>
        <w:t>Условно разрешенные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виды использования земельных участков и объектов капитального строител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ьства:</w:t>
      </w:r>
    </w:p>
    <w:p w:rsidR="00682ABD" w:rsidRDefault="004740E9">
      <w:pPr>
        <w:pStyle w:val="Standard"/>
        <w:widowControl w:val="0"/>
        <w:numPr>
          <w:ilvl w:val="0"/>
          <w:numId w:val="34"/>
        </w:numPr>
        <w:tabs>
          <w:tab w:val="left" w:pos="0"/>
        </w:tabs>
        <w:spacing w:after="0" w:line="100" w:lineRule="atLeast"/>
        <w:jc w:val="both"/>
      </w:pP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внешкольные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учреждения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;</w:t>
      </w:r>
    </w:p>
    <w:p w:rsidR="00682ABD" w:rsidRDefault="004740E9">
      <w:pPr>
        <w:pStyle w:val="Standard"/>
        <w:widowControl w:val="0"/>
        <w:numPr>
          <w:ilvl w:val="0"/>
          <w:numId w:val="27"/>
        </w:numPr>
        <w:tabs>
          <w:tab w:val="left" w:pos="0"/>
        </w:tabs>
        <w:spacing w:after="0" w:line="100" w:lineRule="atLeast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спортивные здания и крытые сооружения, открытые спортивные сооружения;</w:t>
      </w:r>
    </w:p>
    <w:p w:rsidR="00682ABD" w:rsidRDefault="004740E9">
      <w:pPr>
        <w:pStyle w:val="Standard"/>
        <w:widowControl w:val="0"/>
        <w:numPr>
          <w:ilvl w:val="0"/>
          <w:numId w:val="27"/>
        </w:numPr>
        <w:tabs>
          <w:tab w:val="left" w:pos="0"/>
        </w:tabs>
        <w:spacing w:after="0" w:line="100" w:lineRule="atLeast"/>
        <w:jc w:val="both"/>
      </w:pP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раздаточные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пункты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молочных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кухонь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;</w:t>
      </w:r>
    </w:p>
    <w:p w:rsidR="00682ABD" w:rsidRDefault="004740E9">
      <w:pPr>
        <w:pStyle w:val="Standard"/>
        <w:widowControl w:val="0"/>
        <w:numPr>
          <w:ilvl w:val="0"/>
          <w:numId w:val="27"/>
        </w:numPr>
        <w:tabs>
          <w:tab w:val="left" w:pos="0"/>
        </w:tabs>
        <w:spacing w:after="0" w:line="100" w:lineRule="atLeast"/>
        <w:jc w:val="both"/>
      </w:pP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бани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банно-оздоровительные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комплексы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;</w:t>
      </w:r>
    </w:p>
    <w:p w:rsidR="00682ABD" w:rsidRDefault="004740E9">
      <w:pPr>
        <w:pStyle w:val="Standard"/>
        <w:widowControl w:val="0"/>
        <w:numPr>
          <w:ilvl w:val="0"/>
          <w:numId w:val="27"/>
        </w:numPr>
        <w:tabs>
          <w:tab w:val="left" w:pos="0"/>
        </w:tabs>
        <w:spacing w:after="0" w:line="100" w:lineRule="atLeast"/>
        <w:jc w:val="both"/>
      </w:pP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прачечные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 xml:space="preserve"> и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химчистки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самообслуживания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;</w:t>
      </w:r>
    </w:p>
    <w:p w:rsidR="00682ABD" w:rsidRDefault="004740E9">
      <w:pPr>
        <w:pStyle w:val="Standard"/>
        <w:widowControl w:val="0"/>
        <w:numPr>
          <w:ilvl w:val="0"/>
          <w:numId w:val="27"/>
        </w:numPr>
        <w:tabs>
          <w:tab w:val="left" w:pos="0"/>
        </w:tabs>
        <w:spacing w:after="0" w:line="100" w:lineRule="atLeast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предприятия розничной торговли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(площадью более 100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кв.м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.);</w:t>
      </w:r>
    </w:p>
    <w:p w:rsidR="00682ABD" w:rsidRDefault="004740E9">
      <w:pPr>
        <w:pStyle w:val="Standard"/>
        <w:widowControl w:val="0"/>
        <w:numPr>
          <w:ilvl w:val="0"/>
          <w:numId w:val="27"/>
        </w:numPr>
        <w:tabs>
          <w:tab w:val="left" w:pos="0"/>
        </w:tabs>
        <w:spacing w:after="0" w:line="100" w:lineRule="atLeast"/>
        <w:jc w:val="both"/>
      </w:pP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предприятия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общественного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питания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;</w:t>
      </w:r>
    </w:p>
    <w:p w:rsidR="00682ABD" w:rsidRDefault="004740E9">
      <w:pPr>
        <w:pStyle w:val="Standard"/>
        <w:widowControl w:val="0"/>
        <w:numPr>
          <w:ilvl w:val="0"/>
          <w:numId w:val="27"/>
        </w:numPr>
        <w:tabs>
          <w:tab w:val="left" w:pos="0"/>
        </w:tabs>
        <w:spacing w:after="0" w:line="100" w:lineRule="atLeast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предприятия бытового обслуживания непроизводственного характера;</w:t>
      </w:r>
    </w:p>
    <w:p w:rsidR="00682ABD" w:rsidRDefault="004740E9">
      <w:pPr>
        <w:pStyle w:val="Standard"/>
        <w:widowControl w:val="0"/>
        <w:numPr>
          <w:ilvl w:val="0"/>
          <w:numId w:val="27"/>
        </w:numPr>
        <w:tabs>
          <w:tab w:val="left" w:pos="0"/>
        </w:tabs>
        <w:spacing w:after="0" w:line="100" w:lineRule="atLeast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предприятия кредитования, страхования (отделения банков и страховых организаций);</w:t>
      </w:r>
    </w:p>
    <w:p w:rsidR="00682ABD" w:rsidRDefault="004740E9">
      <w:pPr>
        <w:pStyle w:val="Standard"/>
        <w:widowControl w:val="0"/>
        <w:numPr>
          <w:ilvl w:val="0"/>
          <w:numId w:val="27"/>
        </w:numPr>
        <w:tabs>
          <w:tab w:val="left" w:pos="0"/>
        </w:tabs>
        <w:spacing w:after="0" w:line="100" w:lineRule="atLeast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отделения связи, почтамты, телеграфы, АТС;</w:t>
      </w:r>
    </w:p>
    <w:p w:rsidR="00682ABD" w:rsidRDefault="004740E9">
      <w:pPr>
        <w:pStyle w:val="Standard"/>
        <w:widowControl w:val="0"/>
        <w:numPr>
          <w:ilvl w:val="0"/>
          <w:numId w:val="27"/>
        </w:numPr>
        <w:tabs>
          <w:tab w:val="left" w:pos="0"/>
        </w:tabs>
        <w:spacing w:after="0" w:line="100" w:lineRule="atLeast"/>
        <w:jc w:val="both"/>
      </w:pP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биб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лиотеки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;</w:t>
      </w:r>
    </w:p>
    <w:p w:rsidR="00682ABD" w:rsidRDefault="004740E9">
      <w:pPr>
        <w:pStyle w:val="Standard"/>
        <w:widowControl w:val="0"/>
        <w:numPr>
          <w:ilvl w:val="0"/>
          <w:numId w:val="27"/>
        </w:numPr>
        <w:tabs>
          <w:tab w:val="left" w:pos="0"/>
        </w:tabs>
        <w:spacing w:after="0" w:line="100" w:lineRule="atLeast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культовые объекты (часовни, церкви, соборы, монастыри);</w:t>
      </w:r>
    </w:p>
    <w:p w:rsidR="00682ABD" w:rsidRDefault="004740E9">
      <w:pPr>
        <w:pStyle w:val="Standard"/>
        <w:widowControl w:val="0"/>
        <w:numPr>
          <w:ilvl w:val="0"/>
          <w:numId w:val="27"/>
        </w:numPr>
        <w:tabs>
          <w:tab w:val="left" w:pos="0"/>
        </w:tabs>
        <w:spacing w:after="0" w:line="100" w:lineRule="atLeast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мемориальные комплексы, памятники истории и культуры;</w:t>
      </w:r>
    </w:p>
    <w:p w:rsidR="00682ABD" w:rsidRDefault="004740E9">
      <w:pPr>
        <w:pStyle w:val="Standard"/>
        <w:widowControl w:val="0"/>
        <w:numPr>
          <w:ilvl w:val="0"/>
          <w:numId w:val="27"/>
        </w:numPr>
        <w:tabs>
          <w:tab w:val="left" w:pos="0"/>
        </w:tabs>
        <w:spacing w:after="0" w:line="100" w:lineRule="atLeast"/>
        <w:jc w:val="both"/>
      </w:pP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водоемы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природные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 xml:space="preserve"> и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искусственные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;</w:t>
      </w:r>
    </w:p>
    <w:p w:rsidR="00682ABD" w:rsidRDefault="004740E9">
      <w:pPr>
        <w:pStyle w:val="Standard"/>
        <w:widowControl w:val="0"/>
        <w:numPr>
          <w:ilvl w:val="0"/>
          <w:numId w:val="27"/>
        </w:numPr>
        <w:tabs>
          <w:tab w:val="left" w:pos="0"/>
        </w:tabs>
        <w:spacing w:after="0" w:line="100" w:lineRule="atLeast"/>
        <w:jc w:val="both"/>
      </w:pP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парки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культуры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 xml:space="preserve"> и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отдыха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;</w:t>
      </w:r>
    </w:p>
    <w:p w:rsidR="00682ABD" w:rsidRDefault="004740E9">
      <w:pPr>
        <w:pStyle w:val="Standard"/>
        <w:widowControl w:val="0"/>
        <w:numPr>
          <w:ilvl w:val="0"/>
          <w:numId w:val="27"/>
        </w:numPr>
        <w:tabs>
          <w:tab w:val="left" w:pos="0"/>
        </w:tabs>
        <w:spacing w:after="0" w:line="100" w:lineRule="atLeast"/>
        <w:jc w:val="both"/>
      </w:pP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бульвары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 xml:space="preserve"> и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скверы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;</w:t>
      </w:r>
    </w:p>
    <w:p w:rsidR="00682ABD" w:rsidRDefault="004740E9">
      <w:pPr>
        <w:pStyle w:val="Standard"/>
        <w:widowControl w:val="0"/>
        <w:numPr>
          <w:ilvl w:val="0"/>
          <w:numId w:val="27"/>
        </w:numPr>
        <w:tabs>
          <w:tab w:val="left" w:pos="0"/>
        </w:tabs>
        <w:spacing w:after="0" w:line="100" w:lineRule="atLeast"/>
        <w:jc w:val="both"/>
      </w:pP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мотели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кемпинги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;</w:t>
      </w:r>
    </w:p>
    <w:p w:rsidR="00682ABD" w:rsidRDefault="004740E9">
      <w:pPr>
        <w:pStyle w:val="Standard"/>
        <w:widowControl w:val="0"/>
        <w:numPr>
          <w:ilvl w:val="0"/>
          <w:numId w:val="27"/>
        </w:numPr>
        <w:tabs>
          <w:tab w:val="left" w:pos="0"/>
        </w:tabs>
        <w:spacing w:after="0" w:line="100" w:lineRule="atLeast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предприятия, связанные с индивидуальной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трудовой деятельностью, в соответствии с санитарными и противопожарными нормами.</w:t>
      </w:r>
    </w:p>
    <w:p w:rsidR="00682ABD" w:rsidRDefault="004740E9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5. </w:t>
      </w:r>
      <w:r>
        <w:rPr>
          <w:rFonts w:ascii="Times New Roman" w:eastAsia="Lucida Sans Unicode" w:hAnsi="Times New Roman" w:cs="Tahoma"/>
          <w:b/>
          <w:bCs/>
          <w:i/>
          <w:iCs/>
          <w:color w:val="000000"/>
          <w:sz w:val="24"/>
          <w:szCs w:val="24"/>
          <w:lang w:bidi="en-US"/>
        </w:rPr>
        <w:t>Разрешенные параметры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использования земельных участков и объектов капитального строительства (см. табл.57):</w:t>
      </w:r>
    </w:p>
    <w:p w:rsidR="00682ABD" w:rsidRDefault="004740E9">
      <w:pPr>
        <w:pStyle w:val="Standard"/>
        <w:widowControl w:val="0"/>
        <w:tabs>
          <w:tab w:val="left" w:pos="889"/>
          <w:tab w:val="left" w:pos="918"/>
          <w:tab w:val="left" w:pos="933"/>
          <w:tab w:val="left" w:pos="962"/>
          <w:tab w:val="left" w:pos="1093"/>
          <w:tab w:val="left" w:pos="1748"/>
        </w:tabs>
        <w:spacing w:after="0" w:line="100" w:lineRule="atLeast"/>
        <w:ind w:left="15"/>
        <w:jc w:val="right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Таблица 2</w:t>
      </w:r>
    </w:p>
    <w:p w:rsidR="00682ABD" w:rsidRDefault="004740E9">
      <w:pPr>
        <w:pStyle w:val="Standard"/>
        <w:widowControl w:val="0"/>
        <w:spacing w:before="238" w:after="238" w:line="100" w:lineRule="atLeast"/>
        <w:jc w:val="center"/>
      </w:pP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Предельные параметры строительства в жилой застройке (</w:t>
      </w: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см. табл.57)</w:t>
      </w:r>
    </w:p>
    <w:tbl>
      <w:tblPr>
        <w:tblW w:w="9658" w:type="dxa"/>
        <w:tblInd w:w="2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9"/>
        <w:gridCol w:w="1772"/>
        <w:gridCol w:w="2587"/>
      </w:tblGrid>
      <w:tr w:rsidR="00682ABD">
        <w:tblPrEx>
          <w:tblCellMar>
            <w:top w:w="0" w:type="dxa"/>
            <w:bottom w:w="0" w:type="dxa"/>
          </w:tblCellMar>
        </w:tblPrEx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ABD" w:rsidRDefault="004740E9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Показатели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ABD" w:rsidRDefault="004740E9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Параметры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ABD" w:rsidRDefault="004740E9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Обоснование</w:t>
            </w:r>
          </w:p>
        </w:tc>
      </w:tr>
      <w:tr w:rsidR="00682ABD">
        <w:tblPrEx>
          <w:tblCellMar>
            <w:top w:w="0" w:type="dxa"/>
            <w:bottom w:w="0" w:type="dxa"/>
          </w:tblCellMar>
        </w:tblPrEx>
        <w:tc>
          <w:tcPr>
            <w:tcW w:w="529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ABD" w:rsidRDefault="004740E9">
            <w:pPr>
              <w:pStyle w:val="Standard"/>
              <w:widowControl w:val="0"/>
              <w:spacing w:after="0" w:line="100" w:lineRule="atLeast"/>
              <w:jc w:val="both"/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1. Минимальное расстояние между 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фронтальной</w:t>
            </w:r>
            <w:proofErr w:type="gramEnd"/>
          </w:p>
          <w:p w:rsidR="00682ABD" w:rsidRDefault="004740E9">
            <w:pPr>
              <w:pStyle w:val="Standard"/>
              <w:widowControl w:val="0"/>
              <w:spacing w:after="0" w:line="100" w:lineRule="atLeast"/>
              <w:jc w:val="both"/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границей участка и основным строением, 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:</w:t>
            </w:r>
          </w:p>
          <w:p w:rsidR="00682ABD" w:rsidRDefault="004740E9">
            <w:pPr>
              <w:pStyle w:val="Standard"/>
              <w:widowControl w:val="0"/>
              <w:numPr>
                <w:ilvl w:val="0"/>
                <w:numId w:val="35"/>
              </w:numPr>
              <w:tabs>
                <w:tab w:val="left" w:pos="0"/>
              </w:tabs>
              <w:spacing w:after="0" w:line="100" w:lineRule="atLeast"/>
              <w:jc w:val="both"/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сохраняемой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застройке</w:t>
            </w:r>
            <w:proofErr w:type="spellEnd"/>
          </w:p>
          <w:p w:rsidR="00682ABD" w:rsidRDefault="004740E9">
            <w:pPr>
              <w:pStyle w:val="Standard"/>
              <w:widowControl w:val="0"/>
              <w:numPr>
                <w:ilvl w:val="0"/>
                <w:numId w:val="36"/>
              </w:numPr>
              <w:tabs>
                <w:tab w:val="left" w:pos="0"/>
              </w:tabs>
              <w:spacing w:after="0" w:line="100" w:lineRule="atLeast"/>
              <w:jc w:val="both"/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при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реконструкции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новом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строительстве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 xml:space="preserve">                                                                         </w:t>
            </w:r>
          </w:p>
          <w:p w:rsidR="00682ABD" w:rsidRDefault="00682ABD">
            <w:pPr>
              <w:pStyle w:val="Standard"/>
              <w:widowControl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77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ABD" w:rsidRDefault="004740E9">
            <w:pPr>
              <w:pStyle w:val="Standard"/>
              <w:widowControl w:val="0"/>
              <w:spacing w:after="0" w:line="100" w:lineRule="atLeast"/>
              <w:jc w:val="both"/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по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сложившейся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линии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застройки</w:t>
            </w:r>
            <w:proofErr w:type="spellEnd"/>
          </w:p>
          <w:p w:rsidR="00682ABD" w:rsidRDefault="004740E9">
            <w:pPr>
              <w:pStyle w:val="Standard"/>
              <w:widowControl w:val="0"/>
              <w:spacing w:after="0" w:line="100" w:lineRule="atLeast"/>
              <w:jc w:val="both"/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не менее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 xml:space="preserve">5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</w:t>
            </w:r>
          </w:p>
        </w:tc>
        <w:tc>
          <w:tcPr>
            <w:tcW w:w="25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ABD" w:rsidRDefault="00682ABD">
            <w:pPr>
              <w:pStyle w:val="Standard"/>
              <w:widowControl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  <w:p w:rsidR="00682ABD" w:rsidRDefault="004740E9">
            <w:pPr>
              <w:pStyle w:val="Standard"/>
              <w:widowControl w:val="0"/>
              <w:spacing w:after="0" w:line="100" w:lineRule="atLeast"/>
              <w:jc w:val="both"/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СП 30-102-99*, табл.1</w:t>
            </w:r>
          </w:p>
        </w:tc>
      </w:tr>
      <w:tr w:rsidR="00682ABD">
        <w:tblPrEx>
          <w:tblCellMar>
            <w:top w:w="0" w:type="dxa"/>
            <w:bottom w:w="0" w:type="dxa"/>
          </w:tblCellMar>
        </w:tblPrEx>
        <w:tc>
          <w:tcPr>
            <w:tcW w:w="529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ABD" w:rsidRDefault="004740E9">
            <w:pPr>
              <w:pStyle w:val="Standard"/>
              <w:widowControl w:val="0"/>
              <w:spacing w:after="0" w:line="100" w:lineRule="atLeast"/>
              <w:jc w:val="both"/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2. Минимальное расстояние от границ землевладения до строений, а также между строениями, 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:</w:t>
            </w:r>
          </w:p>
          <w:p w:rsidR="00682ABD" w:rsidRDefault="004740E9">
            <w:pPr>
              <w:pStyle w:val="Standard"/>
              <w:widowControl w:val="0"/>
              <w:spacing w:after="0" w:line="100" w:lineRule="atLeast"/>
              <w:jc w:val="both"/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от границ соседнего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участка до:</w:t>
            </w:r>
          </w:p>
          <w:p w:rsidR="00682ABD" w:rsidRDefault="004740E9">
            <w:pPr>
              <w:pStyle w:val="Standard"/>
              <w:widowControl w:val="0"/>
              <w:spacing w:after="0" w:line="100" w:lineRule="atLeast"/>
              <w:jc w:val="both"/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    - основного строения                                                                                            </w:t>
            </w:r>
          </w:p>
          <w:p w:rsidR="00682ABD" w:rsidRDefault="004740E9">
            <w:pPr>
              <w:pStyle w:val="Standard"/>
              <w:widowControl w:val="0"/>
              <w:spacing w:after="0" w:line="100" w:lineRule="atLeast"/>
              <w:jc w:val="both"/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    - построек для содержания скота и птицы                                                      </w:t>
            </w:r>
          </w:p>
          <w:p w:rsidR="00682ABD" w:rsidRDefault="004740E9">
            <w:pPr>
              <w:pStyle w:val="Standard"/>
              <w:widowControl w:val="0"/>
              <w:spacing w:after="0" w:line="100" w:lineRule="atLeast"/>
              <w:jc w:val="both"/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    - других построек: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бани, гаража, сарая и др.</w:t>
            </w:r>
          </w:p>
          <w:p w:rsidR="00682ABD" w:rsidRDefault="004740E9">
            <w:pPr>
              <w:pStyle w:val="Standard"/>
              <w:widowControl w:val="0"/>
              <w:spacing w:after="0" w:line="100" w:lineRule="atLeast"/>
              <w:jc w:val="both"/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lastRenderedPageBreak/>
              <w:t xml:space="preserve">     - окон жилых комнат до стен соседнего дома и хозяйственных построек (бани, гаража, сарая),</w:t>
            </w:r>
          </w:p>
          <w:p w:rsidR="00682ABD" w:rsidRDefault="004740E9">
            <w:pPr>
              <w:pStyle w:val="Standard"/>
              <w:widowControl w:val="0"/>
              <w:spacing w:after="0" w:line="100" w:lineRule="atLeast"/>
              <w:jc w:val="both"/>
            </w:pP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расположенных на соседних земельных участках  </w:t>
            </w:r>
            <w:proofErr w:type="gramEnd"/>
          </w:p>
          <w:p w:rsidR="00682ABD" w:rsidRDefault="004740E9">
            <w:pPr>
              <w:pStyle w:val="Standard"/>
              <w:widowControl w:val="0"/>
              <w:spacing w:after="0" w:line="100" w:lineRule="atLeast"/>
              <w:jc w:val="both"/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от границ соседнего участка:</w:t>
            </w:r>
          </w:p>
          <w:p w:rsidR="00682ABD" w:rsidRDefault="004740E9">
            <w:pPr>
              <w:pStyle w:val="Standard"/>
              <w:widowControl w:val="0"/>
              <w:spacing w:after="0" w:line="100" w:lineRule="atLeast"/>
              <w:ind w:left="-6" w:right="-6"/>
              <w:jc w:val="both"/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    - до стволов высокорослых деревьев</w:t>
            </w:r>
          </w:p>
          <w:p w:rsidR="00682ABD" w:rsidRDefault="004740E9">
            <w:pPr>
              <w:pStyle w:val="Standard"/>
              <w:widowControl w:val="0"/>
              <w:spacing w:after="0" w:line="100" w:lineRule="atLeast"/>
              <w:ind w:left="-6" w:right="-6"/>
              <w:jc w:val="both"/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    - до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среднерослых деревьев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82ABD" w:rsidRDefault="004740E9">
            <w:pPr>
              <w:pStyle w:val="Standard"/>
              <w:widowControl w:val="0"/>
              <w:spacing w:after="0" w:line="100" w:lineRule="atLeast"/>
              <w:ind w:left="-6" w:right="-6"/>
              <w:jc w:val="both"/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    -  до кустар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ников</w:t>
            </w:r>
          </w:p>
        </w:tc>
        <w:tc>
          <w:tcPr>
            <w:tcW w:w="177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ABD" w:rsidRDefault="00682ABD">
            <w:pPr>
              <w:pStyle w:val="Standard"/>
              <w:widowControl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682ABD" w:rsidRDefault="00682ABD">
            <w:pPr>
              <w:pStyle w:val="Standard"/>
              <w:widowControl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682ABD" w:rsidRDefault="00682ABD">
            <w:pPr>
              <w:pStyle w:val="Standard"/>
              <w:widowControl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682ABD" w:rsidRDefault="00682ABD">
            <w:pPr>
              <w:pStyle w:val="Standard"/>
              <w:widowControl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682ABD" w:rsidRDefault="004740E9">
            <w:pPr>
              <w:pStyle w:val="Standard"/>
              <w:widowControl w:val="0"/>
              <w:spacing w:after="0" w:line="100" w:lineRule="atLeast"/>
              <w:jc w:val="both"/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не менее 3м</w:t>
            </w:r>
          </w:p>
          <w:p w:rsidR="00682ABD" w:rsidRDefault="004740E9">
            <w:pPr>
              <w:pStyle w:val="Standard"/>
              <w:widowControl w:val="0"/>
              <w:spacing w:after="0" w:line="100" w:lineRule="atLeast"/>
              <w:jc w:val="both"/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не менее 4м</w:t>
            </w:r>
          </w:p>
          <w:p w:rsidR="00682ABD" w:rsidRDefault="004740E9">
            <w:pPr>
              <w:pStyle w:val="Standard"/>
              <w:widowControl w:val="0"/>
              <w:spacing w:after="0" w:line="100" w:lineRule="atLeast"/>
              <w:jc w:val="both"/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1м</w:t>
            </w:r>
          </w:p>
          <w:p w:rsidR="00682ABD" w:rsidRDefault="004740E9">
            <w:pPr>
              <w:pStyle w:val="Standard"/>
              <w:widowControl w:val="0"/>
              <w:spacing w:after="0" w:line="100" w:lineRule="atLeast"/>
              <w:jc w:val="both"/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lastRenderedPageBreak/>
              <w:t>не менее 6м</w:t>
            </w:r>
          </w:p>
          <w:p w:rsidR="00682ABD" w:rsidRDefault="00682ABD">
            <w:pPr>
              <w:pStyle w:val="Standard"/>
              <w:widowControl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682ABD" w:rsidRDefault="00682ABD">
            <w:pPr>
              <w:pStyle w:val="Standard"/>
              <w:widowControl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682ABD" w:rsidRDefault="00682ABD">
            <w:pPr>
              <w:pStyle w:val="Standard"/>
              <w:widowControl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682ABD" w:rsidRDefault="004740E9">
            <w:pPr>
              <w:pStyle w:val="Standard"/>
              <w:widowControl w:val="0"/>
              <w:spacing w:after="0" w:line="100" w:lineRule="atLeast"/>
              <w:jc w:val="both"/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не менее 4м</w:t>
            </w:r>
          </w:p>
          <w:p w:rsidR="00682ABD" w:rsidRDefault="004740E9">
            <w:pPr>
              <w:pStyle w:val="Standard"/>
              <w:widowControl w:val="0"/>
              <w:spacing w:after="0" w:line="100" w:lineRule="atLeast"/>
              <w:jc w:val="both"/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не менее 2м</w:t>
            </w:r>
          </w:p>
          <w:p w:rsidR="00682ABD" w:rsidRDefault="004740E9">
            <w:pPr>
              <w:pStyle w:val="Standard"/>
              <w:widowControl w:val="0"/>
              <w:spacing w:after="0" w:line="100" w:lineRule="atLeast"/>
              <w:jc w:val="both"/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не менее 1м</w:t>
            </w:r>
          </w:p>
        </w:tc>
        <w:tc>
          <w:tcPr>
            <w:tcW w:w="25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ABD" w:rsidRDefault="00682ABD">
            <w:pPr>
              <w:pStyle w:val="Standard"/>
              <w:widowControl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682ABD" w:rsidRDefault="00682ABD">
            <w:pPr>
              <w:pStyle w:val="Standard"/>
              <w:widowControl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682ABD" w:rsidRDefault="00682ABD">
            <w:pPr>
              <w:pStyle w:val="Standard"/>
              <w:widowControl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682ABD" w:rsidRDefault="00682ABD">
            <w:pPr>
              <w:pStyle w:val="Standard"/>
              <w:widowControl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682ABD" w:rsidRDefault="004740E9">
            <w:pPr>
              <w:pStyle w:val="Standard"/>
              <w:widowControl w:val="0"/>
              <w:spacing w:after="0" w:line="100" w:lineRule="atLeast"/>
              <w:jc w:val="both"/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СП 30-102-99*, табл.1</w:t>
            </w:r>
          </w:p>
          <w:p w:rsidR="00682ABD" w:rsidRDefault="004740E9">
            <w:pPr>
              <w:pStyle w:val="Standard"/>
              <w:widowControl w:val="0"/>
              <w:spacing w:after="0" w:line="100" w:lineRule="atLeast"/>
              <w:jc w:val="both"/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СП 30-102-99*, табл.1</w:t>
            </w:r>
          </w:p>
          <w:p w:rsidR="00682ABD" w:rsidRDefault="004740E9">
            <w:pPr>
              <w:pStyle w:val="Standard"/>
              <w:widowControl w:val="0"/>
              <w:spacing w:after="0" w:line="100" w:lineRule="atLeast"/>
              <w:jc w:val="both"/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СП 30-102-99*, табл.1</w:t>
            </w:r>
          </w:p>
          <w:p w:rsidR="00682ABD" w:rsidRDefault="004740E9">
            <w:pPr>
              <w:pStyle w:val="Standard"/>
              <w:widowControl w:val="0"/>
              <w:spacing w:after="0" w:line="100" w:lineRule="atLeast"/>
              <w:jc w:val="both"/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lastRenderedPageBreak/>
              <w:t>СП 30-102-99*, табл.1</w:t>
            </w:r>
          </w:p>
          <w:p w:rsidR="00682ABD" w:rsidRDefault="00682ABD">
            <w:pPr>
              <w:pStyle w:val="Standard"/>
              <w:widowControl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  <w:p w:rsidR="00682ABD" w:rsidRDefault="00682ABD">
            <w:pPr>
              <w:pStyle w:val="Standard"/>
              <w:widowControl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  <w:p w:rsidR="00682ABD" w:rsidRDefault="00682ABD">
            <w:pPr>
              <w:pStyle w:val="Standard"/>
              <w:widowControl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  <w:p w:rsidR="00682ABD" w:rsidRDefault="004740E9">
            <w:pPr>
              <w:pStyle w:val="Standard"/>
              <w:widowControl w:val="0"/>
              <w:spacing w:after="0" w:line="100" w:lineRule="atLeast"/>
              <w:jc w:val="both"/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СНиП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 xml:space="preserve"> 2.07.01-89*</w:t>
            </w:r>
          </w:p>
          <w:p w:rsidR="00682ABD" w:rsidRDefault="004740E9">
            <w:pPr>
              <w:pStyle w:val="Standard"/>
              <w:widowControl w:val="0"/>
              <w:spacing w:after="0" w:line="100" w:lineRule="atLeast"/>
              <w:jc w:val="both"/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СП 30-102-99*</w:t>
            </w:r>
          </w:p>
        </w:tc>
      </w:tr>
      <w:tr w:rsidR="00682ABD">
        <w:tblPrEx>
          <w:tblCellMar>
            <w:top w:w="0" w:type="dxa"/>
            <w:bottom w:w="0" w:type="dxa"/>
          </w:tblCellMar>
        </w:tblPrEx>
        <w:tc>
          <w:tcPr>
            <w:tcW w:w="529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ABD" w:rsidRDefault="004740E9">
            <w:pPr>
              <w:pStyle w:val="Standard"/>
              <w:widowControl w:val="0"/>
              <w:spacing w:after="0" w:line="100" w:lineRule="atLeast"/>
              <w:jc w:val="both"/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lastRenderedPageBreak/>
              <w:t xml:space="preserve">5. Минимальное расстояние от границ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приусадебных участков до лесных массивов                                                                               </w:t>
            </w:r>
          </w:p>
        </w:tc>
        <w:tc>
          <w:tcPr>
            <w:tcW w:w="177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ABD" w:rsidRDefault="004740E9">
            <w:pPr>
              <w:pStyle w:val="Standard"/>
              <w:widowControl w:val="0"/>
              <w:spacing w:after="0" w:line="100" w:lineRule="atLeast"/>
              <w:jc w:val="both"/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Не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менее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 xml:space="preserve"> 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30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 xml:space="preserve"> м</w:t>
            </w:r>
          </w:p>
        </w:tc>
        <w:tc>
          <w:tcPr>
            <w:tcW w:w="25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ABD" w:rsidRDefault="004740E9">
            <w:pPr>
              <w:pStyle w:val="Standard"/>
              <w:widowControl w:val="0"/>
              <w:spacing w:after="0" w:line="100" w:lineRule="atLeast"/>
              <w:jc w:val="both"/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Техрегламент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глава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 xml:space="preserve"> 16</w:t>
            </w:r>
          </w:p>
        </w:tc>
      </w:tr>
    </w:tbl>
    <w:p w:rsidR="00682ABD" w:rsidRDefault="004740E9">
      <w:pPr>
        <w:pStyle w:val="Standard"/>
        <w:widowControl w:val="0"/>
        <w:spacing w:after="0" w:line="100" w:lineRule="atLeast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          Животноводческое хозяйство</w:t>
      </w:r>
    </w:p>
    <w:p w:rsidR="00682ABD" w:rsidRDefault="004740E9">
      <w:pPr>
        <w:pStyle w:val="Standard"/>
        <w:widowControl w:val="0"/>
        <w:numPr>
          <w:ilvl w:val="0"/>
          <w:numId w:val="37"/>
        </w:numPr>
        <w:tabs>
          <w:tab w:val="left" w:pos="0"/>
        </w:tabs>
        <w:spacing w:after="0" w:line="100" w:lineRule="atLeast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На приусадебном (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приквартирном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) участке допускается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размещение животноводческого хозяйства не более 15 голов (КРС, свиней, лошадей, овец).</w:t>
      </w:r>
    </w:p>
    <w:p w:rsidR="00682ABD" w:rsidRDefault="00682ABD">
      <w:pPr>
        <w:pStyle w:val="Standard"/>
        <w:widowControl w:val="0"/>
        <w:tabs>
          <w:tab w:val="left" w:pos="0"/>
        </w:tabs>
        <w:spacing w:after="0" w:line="10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ABD" w:rsidRDefault="004740E9">
      <w:pPr>
        <w:pStyle w:val="Standard"/>
        <w:widowControl w:val="0"/>
        <w:tabs>
          <w:tab w:val="left" w:pos="0"/>
        </w:tabs>
        <w:spacing w:after="0" w:line="100" w:lineRule="atLeast"/>
        <w:jc w:val="right"/>
      </w:pPr>
      <w:proofErr w:type="spellStart"/>
      <w:r>
        <w:rPr>
          <w:rFonts w:ascii="Times New Roman" w:eastAsia="Times New Roman" w:hAnsi="Times New Roman"/>
          <w:sz w:val="24"/>
          <w:szCs w:val="24"/>
          <w:lang w:val="en-GB" w:eastAsia="ru-RU"/>
        </w:rPr>
        <w:t>Таблица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57</w:t>
      </w:r>
    </w:p>
    <w:tbl>
      <w:tblPr>
        <w:tblW w:w="9923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737"/>
        <w:gridCol w:w="620"/>
        <w:gridCol w:w="311"/>
        <w:gridCol w:w="310"/>
        <w:gridCol w:w="621"/>
        <w:gridCol w:w="775"/>
        <w:gridCol w:w="621"/>
        <w:gridCol w:w="774"/>
        <w:gridCol w:w="468"/>
        <w:gridCol w:w="1238"/>
        <w:gridCol w:w="775"/>
        <w:gridCol w:w="775"/>
        <w:gridCol w:w="621"/>
        <w:gridCol w:w="775"/>
      </w:tblGrid>
      <w:tr w:rsidR="00682ABD">
        <w:tblPrEx>
          <w:tblCellMar>
            <w:top w:w="0" w:type="dxa"/>
            <w:bottom w:w="0" w:type="dxa"/>
          </w:tblCellMar>
        </w:tblPrEx>
        <w:trPr>
          <w:gridAfter w:val="11"/>
          <w:wAfter w:w="7082" w:type="dxa"/>
          <w:tblHeader/>
        </w:trPr>
        <w:tc>
          <w:tcPr>
            <w:tcW w:w="460" w:type="dxa"/>
            <w:vMerge w:val="restart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82ABD" w:rsidRDefault="004740E9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  <w:p w:rsidR="00682ABD" w:rsidRDefault="004740E9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</w:t>
            </w:r>
          </w:p>
        </w:tc>
        <w:tc>
          <w:tcPr>
            <w:tcW w:w="674" w:type="dxa"/>
            <w:vMerge w:val="restart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82ABD" w:rsidRDefault="004740E9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Кодовое обозначение территориальных зон и видов разрешенного использования земельных участков</w:t>
            </w:r>
          </w:p>
        </w:tc>
        <w:tc>
          <w:tcPr>
            <w:tcW w:w="8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82ABD" w:rsidRDefault="004740E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Градостроительные регламенты территориальных зон,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функциональные зоны для которых градостроительные регламенты не устанавливаются</w:t>
            </w:r>
          </w:p>
        </w:tc>
      </w:tr>
      <w:tr w:rsidR="00682AB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60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4740E9"/>
        </w:tc>
        <w:tc>
          <w:tcPr>
            <w:tcW w:w="674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4740E9"/>
        </w:tc>
        <w:tc>
          <w:tcPr>
            <w:tcW w:w="4110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82ABD" w:rsidRDefault="004740E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Предельные параметры земельных участков</w:t>
            </w:r>
          </w:p>
        </w:tc>
        <w:tc>
          <w:tcPr>
            <w:tcW w:w="3822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82ABD" w:rsidRDefault="00682AB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2ABD">
        <w:tblPrEx>
          <w:tblCellMar>
            <w:top w:w="0" w:type="dxa"/>
            <w:bottom w:w="0" w:type="dxa"/>
          </w:tblCellMar>
        </w:tblPrEx>
        <w:trPr>
          <w:cantSplit/>
          <w:trHeight w:val="2423"/>
          <w:tblHeader/>
        </w:trPr>
        <w:tc>
          <w:tcPr>
            <w:tcW w:w="460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4740E9"/>
        </w:tc>
        <w:tc>
          <w:tcPr>
            <w:tcW w:w="674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4740E9"/>
        </w:tc>
        <w:tc>
          <w:tcPr>
            <w:tcW w:w="566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2ABD" w:rsidRDefault="004740E9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Минимальная площадь земельных участков,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2ABD" w:rsidRDefault="004740E9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площадь земельных участков,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2ABD" w:rsidRDefault="004740E9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Минимальная ширина земельных участков,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(м)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2ABD" w:rsidRDefault="004740E9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ширина земельных участков, (м)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2ABD" w:rsidRDefault="004740E9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Минимальная длина земельных участков, (м)</w:t>
            </w:r>
          </w:p>
        </w:tc>
        <w:tc>
          <w:tcPr>
            <w:tcW w:w="707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2ABD" w:rsidRDefault="004740E9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длина земельных участков, (м)</w:t>
            </w:r>
          </w:p>
        </w:tc>
        <w:tc>
          <w:tcPr>
            <w:tcW w:w="42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2ABD" w:rsidRDefault="004740E9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Норма делимости, (м)</w:t>
            </w:r>
          </w:p>
        </w:tc>
        <w:tc>
          <w:tcPr>
            <w:tcW w:w="1131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2ABD" w:rsidRDefault="004740E9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Минимальные отступы от границ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-х участков в целях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определе-ния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мест допустимого размещения зданий,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строений, сооружений,  (м)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2ABD" w:rsidRDefault="004740E9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Минимальное количество надземных этажей зданий, строений, сооружений, (ед.)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2ABD" w:rsidRDefault="004740E9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Максимальное количество надземных этажей зданий, строений, сооружений, (ед.)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2ABD" w:rsidRDefault="004740E9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высота зданий, строений, сооружений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2ABD" w:rsidRDefault="004740E9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Минимальный процент з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астройки в границах земельного участка*, (процент)</w:t>
            </w:r>
          </w:p>
        </w:tc>
      </w:tr>
      <w:tr w:rsidR="00682ABD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0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82ABD" w:rsidRDefault="00682ABD">
            <w:pPr>
              <w:pStyle w:val="Standard"/>
              <w:widowControl w:val="0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82ABD" w:rsidRDefault="004740E9">
            <w:pPr>
              <w:pStyle w:val="a7"/>
              <w:ind w:left="28" w:right="28"/>
              <w:jc w:val="center"/>
            </w:pPr>
            <w:r>
              <w:rPr>
                <w:b/>
                <w:sz w:val="16"/>
                <w:szCs w:val="16"/>
              </w:rPr>
              <w:t>Ж-1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82ABD" w:rsidRDefault="004740E9">
            <w:pPr>
              <w:pStyle w:val="Standard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82ABD" w:rsidRDefault="004740E9">
            <w:pPr>
              <w:pStyle w:val="Standard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82ABD" w:rsidRDefault="004740E9">
            <w:pPr>
              <w:pStyle w:val="Standard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82ABD" w:rsidRDefault="004740E9">
            <w:pPr>
              <w:pStyle w:val="Standard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82ABD" w:rsidRDefault="004740E9">
            <w:pPr>
              <w:pStyle w:val="Standard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82ABD" w:rsidRDefault="004740E9">
            <w:pPr>
              <w:pStyle w:val="Standard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82ABD" w:rsidRDefault="004740E9">
            <w:pPr>
              <w:pStyle w:val="Standard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82ABD" w:rsidRDefault="004740E9">
            <w:pPr>
              <w:pStyle w:val="Standard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82ABD" w:rsidRDefault="004740E9">
            <w:pPr>
              <w:pStyle w:val="Standard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82ABD" w:rsidRDefault="004740E9">
            <w:pPr>
              <w:pStyle w:val="Standard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82ABD" w:rsidRDefault="004740E9">
            <w:pPr>
              <w:pStyle w:val="Standard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82ABD" w:rsidRDefault="004740E9">
            <w:pPr>
              <w:pStyle w:val="Standard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</w:tbl>
    <w:p w:rsidR="00682ABD" w:rsidRDefault="00682ABD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ABD" w:rsidRDefault="004740E9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Примечание.</w:t>
      </w:r>
    </w:p>
    <w:p w:rsidR="00682ABD" w:rsidRDefault="004740E9">
      <w:pPr>
        <w:pStyle w:val="Standard"/>
        <w:numPr>
          <w:ilvl w:val="1"/>
          <w:numId w:val="11"/>
        </w:num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* без учета эксплуатируемой кровли подземных, подвальных, цокольных частей объектов</w:t>
      </w:r>
    </w:p>
    <w:p w:rsidR="00682ABD" w:rsidRDefault="004740E9">
      <w:pPr>
        <w:pStyle w:val="Standard"/>
        <w:numPr>
          <w:ilvl w:val="1"/>
          <w:numId w:val="11"/>
        </w:num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en-GB" w:eastAsia="ru-RU"/>
        </w:rPr>
        <w:t xml:space="preserve">НПУ-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GB" w:eastAsia="ru-RU"/>
        </w:rPr>
        <w:t>не</w:t>
      </w:r>
      <w:proofErr w:type="spellEnd"/>
      <w:r>
        <w:rPr>
          <w:rFonts w:ascii="Times New Roman" w:eastAsia="Times New Roman" w:hAnsi="Times New Roman"/>
          <w:sz w:val="20"/>
          <w:szCs w:val="20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GB" w:eastAsia="ru-RU"/>
        </w:rPr>
        <w:t>подлежат</w:t>
      </w:r>
      <w:proofErr w:type="spellEnd"/>
      <w:r>
        <w:rPr>
          <w:rFonts w:ascii="Times New Roman" w:eastAsia="Times New Roman" w:hAnsi="Times New Roman"/>
          <w:sz w:val="20"/>
          <w:szCs w:val="20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GB" w:eastAsia="ru-RU"/>
        </w:rPr>
        <w:t>установлен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ию</w:t>
      </w:r>
      <w:proofErr w:type="spellEnd"/>
    </w:p>
    <w:p w:rsidR="00682ABD" w:rsidRDefault="00682ABD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ABD" w:rsidRDefault="004740E9">
      <w:pPr>
        <w:pStyle w:val="Standard"/>
        <w:numPr>
          <w:ilvl w:val="0"/>
          <w:numId w:val="11"/>
        </w:numPr>
        <w:spacing w:after="0" w:line="240" w:lineRule="auto"/>
        <w:jc w:val="both"/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Реквизиты акта органа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государственной власти субъекта Российской Федерации, органа местного самоуправления, содержащего градостроительный регламент либо реквизиты акта федерального органа государственной власти, органа государственной власти субъекта Российской Федерации, орган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местного самоуправления, иной организации, определяющего, в соответствии с федеральными законами, порядок использования земельного участка, на который действие градостроительного регламента не распространяется или для которого градостроительный регламент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 устанавливается</w:t>
      </w:r>
      <w:proofErr w:type="gramEnd"/>
    </w:p>
    <w:tbl>
      <w:tblPr>
        <w:tblW w:w="93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9"/>
      </w:tblGrid>
      <w:tr w:rsidR="00682ABD">
        <w:tblPrEx>
          <w:tblCellMar>
            <w:top w:w="0" w:type="dxa"/>
            <w:bottom w:w="0" w:type="dxa"/>
          </w:tblCellMar>
        </w:tblPrEx>
        <w:tc>
          <w:tcPr>
            <w:tcW w:w="9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ABD" w:rsidRDefault="00682AB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ABD">
        <w:tblPrEx>
          <w:tblCellMar>
            <w:top w:w="0" w:type="dxa"/>
            <w:bottom w:w="0" w:type="dxa"/>
          </w:tblCellMar>
        </w:tblPrEx>
        <w:tc>
          <w:tcPr>
            <w:tcW w:w="9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W w:w="934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49"/>
            </w:tblGrid>
            <w:tr w:rsidR="00682ABD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82ABD" w:rsidRDefault="004740E9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Решение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Кетовской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районной Думы от 25.07.2018 г. № 326</w:t>
                  </w:r>
                </w:p>
              </w:tc>
            </w:tr>
            <w:tr w:rsidR="00682AB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82ABD" w:rsidRDefault="004740E9">
                  <w:pPr>
                    <w:pStyle w:val="Standard"/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(наименование представительного органа местного самоуправления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</w:p>
              </w:tc>
            </w:tr>
            <w:tr w:rsidR="00682ABD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82ABD" w:rsidRDefault="004740E9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«Об утверждении Правил землепользования и застройки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Становского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сельсовета Кетовского района Курганской области»</w:t>
                  </w:r>
                </w:p>
              </w:tc>
            </w:tr>
            <w:tr w:rsidR="00682AB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82ABD" w:rsidRDefault="004740E9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реквизиты акта об утверждении правил)</w:t>
                  </w:r>
                </w:p>
              </w:tc>
            </w:tr>
          </w:tbl>
          <w:p w:rsidR="00682ABD" w:rsidRDefault="00682AB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2ABD" w:rsidRDefault="00682ABD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ABD" w:rsidRDefault="00682ABD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ABD" w:rsidRDefault="00682ABD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ABD" w:rsidRDefault="004740E9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</w:t>
      </w:r>
    </w:p>
    <w:p w:rsidR="00682ABD" w:rsidRDefault="004740E9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архитектуры и градостроительства                                                                           С.С.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Влеско</w:t>
      </w:r>
      <w:proofErr w:type="spellEnd"/>
    </w:p>
    <w:p w:rsidR="00682ABD" w:rsidRDefault="00682ABD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ABD" w:rsidRDefault="00682ABD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ABD" w:rsidRDefault="004740E9">
      <w:pPr>
        <w:pStyle w:val="Standard"/>
        <w:tabs>
          <w:tab w:val="left" w:pos="4050"/>
        </w:tabs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Белобородова О.С.</w:t>
      </w:r>
    </w:p>
    <w:p w:rsidR="00682ABD" w:rsidRDefault="004740E9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(35231)2-37-17</w:t>
      </w:r>
    </w:p>
    <w:sectPr w:rsidR="00682ABD">
      <w:pgSz w:w="11906" w:h="16838"/>
      <w:pgMar w:top="993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E9" w:rsidRDefault="004740E9">
      <w:r>
        <w:separator/>
      </w:r>
    </w:p>
  </w:endnote>
  <w:endnote w:type="continuationSeparator" w:id="0">
    <w:p w:rsidR="004740E9" w:rsidRDefault="0047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font300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E9" w:rsidRDefault="004740E9">
      <w:r>
        <w:rPr>
          <w:color w:val="000000"/>
        </w:rPr>
        <w:separator/>
      </w:r>
    </w:p>
  </w:footnote>
  <w:footnote w:type="continuationSeparator" w:id="0">
    <w:p w:rsidR="004740E9" w:rsidRDefault="00474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4FF"/>
    <w:multiLevelType w:val="multilevel"/>
    <w:tmpl w:val="03E26702"/>
    <w:styleLink w:val="WWNum26"/>
    <w:lvl w:ilvl="0">
      <w:start w:val="1"/>
      <w:numFmt w:val="decimal"/>
      <w:lvlText w:val="%1)"/>
      <w:lvlJc w:val="left"/>
    </w:lvl>
    <w:lvl w:ilvl="1">
      <w:numFmt w:val="bullet"/>
      <w:lvlText w:val=""/>
      <w:lvlJc w:val="left"/>
      <w:rPr>
        <w:rFonts w:ascii="Symbol" w:hAnsi="Symbol" w:cs="OpenSymbol"/>
      </w:rPr>
    </w:lvl>
    <w:lvl w:ilvl="2">
      <w:numFmt w:val="bullet"/>
      <w:lvlText w:val=""/>
      <w:lvlJc w:val="left"/>
      <w:rPr>
        <w:rFonts w:ascii="Symbol" w:hAnsi="Symbol" w:cs="OpenSymbol"/>
      </w:rPr>
    </w:lvl>
    <w:lvl w:ilvl="3">
      <w:numFmt w:val="bullet"/>
      <w:lvlText w:val=""/>
      <w:lvlJc w:val="left"/>
      <w:rPr>
        <w:rFonts w:ascii="Symbol" w:hAnsi="Symbol" w:cs="OpenSymbol"/>
      </w:rPr>
    </w:lvl>
    <w:lvl w:ilvl="4">
      <w:numFmt w:val="bullet"/>
      <w:lvlText w:val=""/>
      <w:lvlJc w:val="left"/>
      <w:rPr>
        <w:rFonts w:ascii="Symbol" w:hAnsi="Symbol" w:cs="OpenSymbol"/>
      </w:rPr>
    </w:lvl>
    <w:lvl w:ilvl="5">
      <w:numFmt w:val="bullet"/>
      <w:lvlText w:val=""/>
      <w:lvlJc w:val="left"/>
      <w:rPr>
        <w:rFonts w:ascii="Symbol" w:hAnsi="Symbol" w:cs="OpenSymbol"/>
      </w:rPr>
    </w:lvl>
    <w:lvl w:ilvl="6">
      <w:numFmt w:val="bullet"/>
      <w:lvlText w:val=""/>
      <w:lvlJc w:val="left"/>
      <w:rPr>
        <w:rFonts w:ascii="Symbol" w:hAnsi="Symbol" w:cs="OpenSymbol"/>
      </w:rPr>
    </w:lvl>
    <w:lvl w:ilvl="7">
      <w:numFmt w:val="bullet"/>
      <w:lvlText w:val=""/>
      <w:lvlJc w:val="left"/>
      <w:rPr>
        <w:rFonts w:ascii="Symbol" w:hAnsi="Symbol" w:cs="OpenSymbol"/>
      </w:rPr>
    </w:lvl>
    <w:lvl w:ilvl="8">
      <w:numFmt w:val="bullet"/>
      <w:lvlText w:val=""/>
      <w:lvlJc w:val="left"/>
      <w:rPr>
        <w:rFonts w:ascii="Symbol" w:hAnsi="Symbol" w:cs="OpenSymbol"/>
      </w:rPr>
    </w:lvl>
  </w:abstractNum>
  <w:abstractNum w:abstractNumId="1">
    <w:nsid w:val="054F509F"/>
    <w:multiLevelType w:val="multilevel"/>
    <w:tmpl w:val="560C9F88"/>
    <w:styleLink w:val="WWNum13"/>
    <w:lvl w:ilvl="0">
      <w:numFmt w:val="bullet"/>
      <w:lvlText w:val="в"/>
      <w:lvlJc w:val="left"/>
    </w:lvl>
    <w:lvl w:ilvl="1">
      <w:start w:val="7"/>
      <w:numFmt w:val="decimal"/>
      <w:lvlText w:val="%2)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07D80EDA"/>
    <w:multiLevelType w:val="multilevel"/>
    <w:tmpl w:val="C1B0EE5C"/>
    <w:styleLink w:val="WWNum15"/>
    <w:lvl w:ilvl="0">
      <w:start w:val="1"/>
      <w:numFmt w:val="decimal"/>
      <w:lvlText w:val="%1)"/>
      <w:lvlJc w:val="left"/>
      <w:rPr>
        <w:rFonts w:eastAsia="Times New Roman" w:cs="Times New Roman"/>
        <w:spacing w:val="-17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D890086"/>
    <w:multiLevelType w:val="multilevel"/>
    <w:tmpl w:val="8698DD9A"/>
    <w:styleLink w:val="WWNum25"/>
    <w:lvl w:ilvl="0">
      <w:start w:val="1"/>
      <w:numFmt w:val="decimal"/>
      <w:lvlText w:val="%1)"/>
      <w:lvlJc w:val="left"/>
    </w:lvl>
    <w:lvl w:ilvl="1">
      <w:numFmt w:val="bullet"/>
      <w:lvlText w:val=""/>
      <w:lvlJc w:val="left"/>
      <w:rPr>
        <w:rFonts w:ascii="Symbol" w:hAnsi="Symbol" w:cs="OpenSymbol"/>
        <w:sz w:val="20"/>
        <w:szCs w:val="24"/>
      </w:rPr>
    </w:lvl>
    <w:lvl w:ilvl="2">
      <w:numFmt w:val="bullet"/>
      <w:lvlText w:val=""/>
      <w:lvlJc w:val="left"/>
      <w:rPr>
        <w:rFonts w:ascii="Symbol" w:hAnsi="Symbol" w:cs="OpenSymbol"/>
        <w:sz w:val="20"/>
        <w:szCs w:val="24"/>
      </w:rPr>
    </w:lvl>
    <w:lvl w:ilvl="3">
      <w:numFmt w:val="bullet"/>
      <w:lvlText w:val=""/>
      <w:lvlJc w:val="left"/>
      <w:rPr>
        <w:rFonts w:ascii="Symbol" w:hAnsi="Symbol" w:cs="OpenSymbol"/>
        <w:sz w:val="20"/>
        <w:szCs w:val="24"/>
      </w:rPr>
    </w:lvl>
    <w:lvl w:ilvl="4">
      <w:numFmt w:val="bullet"/>
      <w:lvlText w:val=""/>
      <w:lvlJc w:val="left"/>
      <w:rPr>
        <w:rFonts w:ascii="Symbol" w:hAnsi="Symbol" w:cs="OpenSymbol"/>
        <w:sz w:val="20"/>
        <w:szCs w:val="24"/>
      </w:rPr>
    </w:lvl>
    <w:lvl w:ilvl="5">
      <w:numFmt w:val="bullet"/>
      <w:lvlText w:val=""/>
      <w:lvlJc w:val="left"/>
      <w:rPr>
        <w:rFonts w:ascii="Symbol" w:hAnsi="Symbol" w:cs="OpenSymbol"/>
        <w:sz w:val="20"/>
        <w:szCs w:val="24"/>
      </w:rPr>
    </w:lvl>
    <w:lvl w:ilvl="6">
      <w:numFmt w:val="bullet"/>
      <w:lvlText w:val=""/>
      <w:lvlJc w:val="left"/>
      <w:rPr>
        <w:rFonts w:ascii="Symbol" w:hAnsi="Symbol" w:cs="OpenSymbol"/>
        <w:sz w:val="20"/>
        <w:szCs w:val="24"/>
      </w:rPr>
    </w:lvl>
    <w:lvl w:ilvl="7">
      <w:numFmt w:val="bullet"/>
      <w:lvlText w:val=""/>
      <w:lvlJc w:val="left"/>
      <w:rPr>
        <w:rFonts w:ascii="Symbol" w:hAnsi="Symbol" w:cs="OpenSymbol"/>
        <w:sz w:val="20"/>
        <w:szCs w:val="24"/>
      </w:rPr>
    </w:lvl>
    <w:lvl w:ilvl="8">
      <w:numFmt w:val="bullet"/>
      <w:lvlText w:val=""/>
      <w:lvlJc w:val="left"/>
      <w:rPr>
        <w:rFonts w:ascii="Symbol" w:hAnsi="Symbol" w:cs="OpenSymbol"/>
        <w:sz w:val="20"/>
        <w:szCs w:val="24"/>
      </w:rPr>
    </w:lvl>
  </w:abstractNum>
  <w:abstractNum w:abstractNumId="4">
    <w:nsid w:val="13FC4BF0"/>
    <w:multiLevelType w:val="multilevel"/>
    <w:tmpl w:val="E1B0C80E"/>
    <w:styleLink w:val="WWNum30"/>
    <w:lvl w:ilvl="0">
      <w:numFmt w:val="bullet"/>
      <w:lvlText w:val="–"/>
      <w:lvlJc w:val="left"/>
      <w:rPr>
        <w:rFonts w:ascii="font300" w:hAnsi="font300" w:cs="OpenSymbol"/>
        <w:sz w:val="24"/>
        <w:szCs w:val="29"/>
      </w:rPr>
    </w:lvl>
    <w:lvl w:ilvl="1">
      <w:numFmt w:val="bullet"/>
      <w:lvlText w:val="–"/>
      <w:lvlJc w:val="left"/>
      <w:rPr>
        <w:rFonts w:ascii="font300" w:hAnsi="font300" w:cs="OpenSymbol"/>
        <w:sz w:val="24"/>
        <w:szCs w:val="29"/>
      </w:rPr>
    </w:lvl>
    <w:lvl w:ilvl="2">
      <w:numFmt w:val="bullet"/>
      <w:lvlText w:val="–"/>
      <w:lvlJc w:val="left"/>
      <w:rPr>
        <w:rFonts w:ascii="font300" w:hAnsi="font300" w:cs="OpenSymbol"/>
        <w:sz w:val="24"/>
        <w:szCs w:val="29"/>
      </w:rPr>
    </w:lvl>
    <w:lvl w:ilvl="3">
      <w:numFmt w:val="bullet"/>
      <w:lvlText w:val="–"/>
      <w:lvlJc w:val="left"/>
      <w:rPr>
        <w:rFonts w:ascii="font300" w:hAnsi="font300" w:cs="OpenSymbol"/>
        <w:sz w:val="24"/>
        <w:szCs w:val="29"/>
      </w:rPr>
    </w:lvl>
    <w:lvl w:ilvl="4">
      <w:numFmt w:val="bullet"/>
      <w:lvlText w:val="–"/>
      <w:lvlJc w:val="left"/>
      <w:rPr>
        <w:rFonts w:ascii="font300" w:hAnsi="font300" w:cs="OpenSymbol"/>
        <w:sz w:val="24"/>
        <w:szCs w:val="29"/>
      </w:rPr>
    </w:lvl>
    <w:lvl w:ilvl="5">
      <w:numFmt w:val="bullet"/>
      <w:lvlText w:val="–"/>
      <w:lvlJc w:val="left"/>
      <w:rPr>
        <w:rFonts w:ascii="font300" w:hAnsi="font300" w:cs="OpenSymbol"/>
        <w:sz w:val="24"/>
        <w:szCs w:val="29"/>
      </w:rPr>
    </w:lvl>
    <w:lvl w:ilvl="6">
      <w:numFmt w:val="bullet"/>
      <w:lvlText w:val="–"/>
      <w:lvlJc w:val="left"/>
      <w:rPr>
        <w:rFonts w:ascii="font300" w:hAnsi="font300" w:cs="OpenSymbol"/>
        <w:sz w:val="24"/>
        <w:szCs w:val="29"/>
      </w:rPr>
    </w:lvl>
    <w:lvl w:ilvl="7">
      <w:numFmt w:val="bullet"/>
      <w:lvlText w:val="–"/>
      <w:lvlJc w:val="left"/>
      <w:rPr>
        <w:rFonts w:ascii="font300" w:hAnsi="font300" w:cs="OpenSymbol"/>
        <w:sz w:val="24"/>
        <w:szCs w:val="29"/>
      </w:rPr>
    </w:lvl>
    <w:lvl w:ilvl="8">
      <w:numFmt w:val="bullet"/>
      <w:lvlText w:val="–"/>
      <w:lvlJc w:val="left"/>
      <w:rPr>
        <w:rFonts w:ascii="font300" w:hAnsi="font300" w:cs="OpenSymbol"/>
        <w:sz w:val="24"/>
        <w:szCs w:val="29"/>
      </w:rPr>
    </w:lvl>
  </w:abstractNum>
  <w:abstractNum w:abstractNumId="5">
    <w:nsid w:val="17D50846"/>
    <w:multiLevelType w:val="multilevel"/>
    <w:tmpl w:val="26C0DA5E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1B58394C"/>
    <w:multiLevelType w:val="multilevel"/>
    <w:tmpl w:val="A85C7914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F6D5317"/>
    <w:multiLevelType w:val="multilevel"/>
    <w:tmpl w:val="BD585606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47E1FB6"/>
    <w:multiLevelType w:val="multilevel"/>
    <w:tmpl w:val="73B67C4A"/>
    <w:styleLink w:val="WWNum17"/>
    <w:lvl w:ilvl="0">
      <w:numFmt w:val="bullet"/>
      <w:lvlText w:val="-"/>
      <w:lvlJc w:val="left"/>
      <w:rPr>
        <w:rFonts w:eastAsia="Times New Roman"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2E037531"/>
    <w:multiLevelType w:val="multilevel"/>
    <w:tmpl w:val="460A73B4"/>
    <w:styleLink w:val="WWNum21"/>
    <w:lvl w:ilvl="0">
      <w:numFmt w:val="bullet"/>
      <w:lvlText w:val=""/>
      <w:lvlJc w:val="left"/>
      <w:rPr>
        <w:rFonts w:ascii="Symbol" w:eastAsia="Times New Roman" w:hAnsi="Symbol"/>
        <w:w w:val="10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31BD6F60"/>
    <w:multiLevelType w:val="multilevel"/>
    <w:tmpl w:val="26DAFC2A"/>
    <w:styleLink w:val="WWNum22"/>
    <w:lvl w:ilvl="0">
      <w:numFmt w:val="bullet"/>
      <w:lvlText w:val=""/>
      <w:lvlJc w:val="left"/>
      <w:rPr>
        <w:rFonts w:ascii="Symbol" w:eastAsia="Times New Roman" w:hAnsi="Symbol"/>
        <w:w w:val="10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36DD792D"/>
    <w:multiLevelType w:val="multilevel"/>
    <w:tmpl w:val="F28C7BBA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>
    <w:nsid w:val="39997481"/>
    <w:multiLevelType w:val="multilevel"/>
    <w:tmpl w:val="B04E221E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39C87ECF"/>
    <w:multiLevelType w:val="multilevel"/>
    <w:tmpl w:val="4AAE4740"/>
    <w:styleLink w:val="WWNum10"/>
    <w:lvl w:ilvl="0">
      <w:start w:val="1"/>
      <w:numFmt w:val="decimal"/>
      <w:lvlText w:val="%1"/>
      <w:lvlJc w:val="left"/>
      <w:rPr>
        <w:sz w:val="16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3CEE3BDD"/>
    <w:multiLevelType w:val="multilevel"/>
    <w:tmpl w:val="8724D7C2"/>
    <w:styleLink w:val="WWNum23"/>
    <w:lvl w:ilvl="0">
      <w:numFmt w:val="bullet"/>
      <w:lvlText w:val="-"/>
      <w:lvlJc w:val="left"/>
      <w:rPr>
        <w:rFonts w:eastAsia="Times New Roman" w:cs="Times New Roman"/>
        <w:spacing w:val="-6"/>
        <w:w w:val="100"/>
        <w:sz w:val="24"/>
      </w:rPr>
    </w:lvl>
    <w:lvl w:ilvl="1">
      <w:numFmt w:val="bullet"/>
      <w:lvlText w:val="-"/>
      <w:lvlJc w:val="left"/>
      <w:rPr>
        <w:rFonts w:eastAsia="Times New Roman" w:cs="Times New Roman"/>
        <w:spacing w:val="-1"/>
        <w:w w:val="10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439F648D"/>
    <w:multiLevelType w:val="multilevel"/>
    <w:tmpl w:val="89003702"/>
    <w:styleLink w:val="WWNum18"/>
    <w:lvl w:ilvl="0">
      <w:start w:val="1"/>
      <w:numFmt w:val="decimal"/>
      <w:lvlText w:val="%1)"/>
      <w:lvlJc w:val="left"/>
      <w:rPr>
        <w:rFonts w:eastAsia="Times New Roman" w:cs="Times New Roman"/>
        <w:spacing w:val="-8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518E7063"/>
    <w:multiLevelType w:val="multilevel"/>
    <w:tmpl w:val="9DA8B3A0"/>
    <w:styleLink w:val="WWNum5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>
    <w:nsid w:val="57800AE7"/>
    <w:multiLevelType w:val="multilevel"/>
    <w:tmpl w:val="02EE9F12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5830052F"/>
    <w:multiLevelType w:val="multilevel"/>
    <w:tmpl w:val="09C63EC2"/>
    <w:styleLink w:val="WWNum8"/>
    <w:lvl w:ilvl="0">
      <w:start w:val="1"/>
      <w:numFmt w:val="decimal"/>
      <w:lvlText w:val="%1"/>
      <w:lvlJc w:val="left"/>
      <w:rPr>
        <w:sz w:val="16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5EF06498"/>
    <w:multiLevelType w:val="multilevel"/>
    <w:tmpl w:val="D116C92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">
    <w:nsid w:val="5F411492"/>
    <w:multiLevelType w:val="multilevel"/>
    <w:tmpl w:val="9CD2BDA2"/>
    <w:styleLink w:val="WWNum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>
    <w:nsid w:val="634E65A3"/>
    <w:multiLevelType w:val="multilevel"/>
    <w:tmpl w:val="B9DA4FF6"/>
    <w:styleLink w:val="WWNum14"/>
    <w:lvl w:ilvl="0">
      <w:start w:val="1"/>
      <w:numFmt w:val="decimal"/>
      <w:lvlText w:val="%1."/>
      <w:lvlJc w:val="left"/>
      <w:rPr>
        <w:rFonts w:eastAsia="Times New Roman" w:cs="Times New Roman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rPr>
        <w:rFonts w:eastAsia="Times New Roman" w:cs="Times New Roman"/>
        <w:spacing w:val="-8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64987670"/>
    <w:multiLevelType w:val="multilevel"/>
    <w:tmpl w:val="D8306840"/>
    <w:styleLink w:val="WWNum28"/>
    <w:lvl w:ilvl="0">
      <w:numFmt w:val="bullet"/>
      <w:lvlText w:val=""/>
      <w:lvlJc w:val="left"/>
      <w:rPr>
        <w:rFonts w:ascii="Symbol" w:hAnsi="Symbol" w:cs="OpenSymbol"/>
        <w:sz w:val="20"/>
        <w:szCs w:val="24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sz w:val="20"/>
        <w:szCs w:val="24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sz w:val="20"/>
        <w:szCs w:val="24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23">
    <w:nsid w:val="6D3D1A3F"/>
    <w:multiLevelType w:val="multilevel"/>
    <w:tmpl w:val="13EA7A88"/>
    <w:styleLink w:val="WWNum19"/>
    <w:lvl w:ilvl="0">
      <w:start w:val="1"/>
      <w:numFmt w:val="decimal"/>
      <w:lvlText w:val="%1)"/>
      <w:lvlJc w:val="left"/>
      <w:rPr>
        <w:rFonts w:eastAsia="Times New Roman" w:cs="Times New Roman"/>
        <w:spacing w:val="-4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6F5D7F65"/>
    <w:multiLevelType w:val="multilevel"/>
    <w:tmpl w:val="20FE080C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>
    <w:nsid w:val="71BE52BC"/>
    <w:multiLevelType w:val="multilevel"/>
    <w:tmpl w:val="81D4099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  <w:sz w:val="26"/>
        <w:szCs w:val="26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75842B6C"/>
    <w:multiLevelType w:val="multilevel"/>
    <w:tmpl w:val="2EF622A4"/>
    <w:styleLink w:val="WWNum16"/>
    <w:lvl w:ilvl="0">
      <w:start w:val="1"/>
      <w:numFmt w:val="decimal"/>
      <w:lvlText w:val="%1."/>
      <w:lvlJc w:val="left"/>
      <w:rPr>
        <w:rFonts w:eastAsia="Times New Roman" w:cs="Times New Roman"/>
        <w:b/>
        <w:bCs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77A421CE"/>
    <w:multiLevelType w:val="multilevel"/>
    <w:tmpl w:val="28F227D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8">
    <w:nsid w:val="788A2870"/>
    <w:multiLevelType w:val="multilevel"/>
    <w:tmpl w:val="FD86A700"/>
    <w:styleLink w:val="WWNum29"/>
    <w:lvl w:ilvl="0">
      <w:numFmt w:val="bullet"/>
      <w:lvlText w:val=""/>
      <w:lvlJc w:val="left"/>
      <w:rPr>
        <w:rFonts w:ascii="Symbol" w:hAnsi="Symbol" w:cs="OpenSymbol"/>
        <w:sz w:val="20"/>
        <w:szCs w:val="24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sz w:val="20"/>
        <w:szCs w:val="24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sz w:val="20"/>
        <w:szCs w:val="24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29">
    <w:nsid w:val="79993D4E"/>
    <w:multiLevelType w:val="multilevel"/>
    <w:tmpl w:val="224887F6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9"/>
  </w:num>
  <w:num w:numId="2">
    <w:abstractNumId w:val="24"/>
  </w:num>
  <w:num w:numId="3">
    <w:abstractNumId w:val="27"/>
  </w:num>
  <w:num w:numId="4">
    <w:abstractNumId w:val="20"/>
  </w:num>
  <w:num w:numId="5">
    <w:abstractNumId w:val="16"/>
  </w:num>
  <w:num w:numId="6">
    <w:abstractNumId w:val="12"/>
  </w:num>
  <w:num w:numId="7">
    <w:abstractNumId w:val="7"/>
  </w:num>
  <w:num w:numId="8">
    <w:abstractNumId w:val="18"/>
  </w:num>
  <w:num w:numId="9">
    <w:abstractNumId w:val="25"/>
  </w:num>
  <w:num w:numId="10">
    <w:abstractNumId w:val="13"/>
  </w:num>
  <w:num w:numId="11">
    <w:abstractNumId w:val="29"/>
  </w:num>
  <w:num w:numId="12">
    <w:abstractNumId w:val="11"/>
  </w:num>
  <w:num w:numId="13">
    <w:abstractNumId w:val="1"/>
  </w:num>
  <w:num w:numId="14">
    <w:abstractNumId w:val="21"/>
  </w:num>
  <w:num w:numId="15">
    <w:abstractNumId w:val="2"/>
  </w:num>
  <w:num w:numId="16">
    <w:abstractNumId w:val="26"/>
  </w:num>
  <w:num w:numId="17">
    <w:abstractNumId w:val="8"/>
  </w:num>
  <w:num w:numId="18">
    <w:abstractNumId w:val="15"/>
  </w:num>
  <w:num w:numId="19">
    <w:abstractNumId w:val="23"/>
  </w:num>
  <w:num w:numId="20">
    <w:abstractNumId w:val="6"/>
  </w:num>
  <w:num w:numId="21">
    <w:abstractNumId w:val="9"/>
  </w:num>
  <w:num w:numId="22">
    <w:abstractNumId w:val="10"/>
  </w:num>
  <w:num w:numId="23">
    <w:abstractNumId w:val="14"/>
  </w:num>
  <w:num w:numId="24">
    <w:abstractNumId w:val="17"/>
  </w:num>
  <w:num w:numId="25">
    <w:abstractNumId w:val="3"/>
  </w:num>
  <w:num w:numId="26">
    <w:abstractNumId w:val="0"/>
  </w:num>
  <w:num w:numId="27">
    <w:abstractNumId w:val="5"/>
  </w:num>
  <w:num w:numId="28">
    <w:abstractNumId w:val="22"/>
  </w:num>
  <w:num w:numId="29">
    <w:abstractNumId w:val="28"/>
  </w:num>
  <w:num w:numId="30">
    <w:abstractNumId w:val="4"/>
  </w:num>
  <w:num w:numId="31">
    <w:abstractNumId w:val="7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22"/>
    <w:lvlOverride w:ilvl="0"/>
  </w:num>
  <w:num w:numId="36">
    <w:abstractNumId w:val="28"/>
    <w:lvlOverride w:ilvl="0"/>
  </w:num>
  <w:num w:numId="37">
    <w:abstractNumId w:val="4"/>
    <w:lvlOverride w:ilvl="0"/>
  </w:num>
  <w:num w:numId="38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2ABD"/>
    <w:rsid w:val="004740E9"/>
    <w:rsid w:val="00682ABD"/>
    <w:rsid w:val="00A6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ing1">
    <w:name w:val="Heading #1"/>
    <w:basedOn w:val="Standard"/>
    <w:pPr>
      <w:widowControl w:val="0"/>
      <w:shd w:val="clear" w:color="auto" w:fill="FFFFFF"/>
      <w:spacing w:before="240" w:after="0" w:line="264" w:lineRule="exact"/>
      <w:outlineLvl w:val="0"/>
    </w:pPr>
    <w:rPr>
      <w:rFonts w:ascii="Arial" w:eastAsia="Arial" w:hAnsi="Arial" w:cs="Arial"/>
      <w:b/>
      <w:bCs/>
      <w:lang w:eastAsia="ru-RU"/>
    </w:rPr>
  </w:style>
  <w:style w:type="paragraph" w:customStyle="1" w:styleId="Bodytext3">
    <w:name w:val="Body text (3)"/>
    <w:basedOn w:val="Standard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lang w:eastAsia="ru-RU"/>
    </w:rPr>
  </w:style>
  <w:style w:type="paragraph" w:customStyle="1" w:styleId="a7">
    <w:name w:val="Нормальный (таблица)"/>
    <w:basedOn w:val="Standar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rPr>
      <w:rFonts w:ascii="Times New Roman" w:hAnsi="Times New Roman"/>
      <w:lang w:eastAsia="en-US"/>
    </w:rPr>
  </w:style>
  <w:style w:type="character" w:customStyle="1" w:styleId="Heading10">
    <w:name w:val="Heading #1_"/>
    <w:basedOn w:val="a0"/>
    <w:rPr>
      <w:rFonts w:ascii="Arial" w:eastAsia="Arial" w:hAnsi="Arial" w:cs="Arial"/>
      <w:b/>
      <w:bCs/>
    </w:rPr>
  </w:style>
  <w:style w:type="character" w:customStyle="1" w:styleId="Bodytext30">
    <w:name w:val="Body text (3)_"/>
    <w:basedOn w:val="a0"/>
    <w:rPr>
      <w:rFonts w:ascii="Arial" w:eastAsia="Arial" w:hAnsi="Arial" w:cs="Arial"/>
      <w:b/>
      <w:bCs/>
    </w:rPr>
  </w:style>
  <w:style w:type="character" w:customStyle="1" w:styleId="30">
    <w:name w:val="Заголовок 3 Знак"/>
    <w:basedOn w:val="a0"/>
    <w:rPr>
      <w:rFonts w:ascii="Cambria" w:eastAsia="Times New Roman" w:hAnsi="Cambria"/>
      <w:b/>
      <w:bCs/>
      <w:sz w:val="26"/>
      <w:szCs w:val="26"/>
      <w:lang w:val="en-GB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  <w:szCs w:val="24"/>
    </w:rPr>
  </w:style>
  <w:style w:type="character" w:customStyle="1" w:styleId="ListLabel3">
    <w:name w:val="ListLabel 3"/>
    <w:rPr>
      <w:b w:val="0"/>
      <w:sz w:val="26"/>
      <w:szCs w:val="26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Times New Roman" w:cs="Times New Roman"/>
      <w:spacing w:val="-5"/>
      <w:w w:val="100"/>
      <w:sz w:val="24"/>
      <w:szCs w:val="24"/>
    </w:rPr>
  </w:style>
  <w:style w:type="character" w:customStyle="1" w:styleId="ListLabel6">
    <w:name w:val="ListLabel 6"/>
    <w:rPr>
      <w:rFonts w:eastAsia="Times New Roman" w:cs="Times New Roman"/>
      <w:spacing w:val="-8"/>
      <w:w w:val="99"/>
      <w:sz w:val="24"/>
      <w:szCs w:val="24"/>
    </w:rPr>
  </w:style>
  <w:style w:type="character" w:customStyle="1" w:styleId="ListLabel7">
    <w:name w:val="ListLabel 7"/>
    <w:rPr>
      <w:rFonts w:eastAsia="Times New Roman" w:cs="Times New Roman"/>
      <w:spacing w:val="-17"/>
      <w:w w:val="100"/>
      <w:sz w:val="24"/>
      <w:szCs w:val="24"/>
    </w:rPr>
  </w:style>
  <w:style w:type="character" w:customStyle="1" w:styleId="ListLabel8">
    <w:name w:val="ListLabel 8"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9">
    <w:name w:val="ListLabel 9"/>
    <w:rPr>
      <w:rFonts w:eastAsia="Times New Roman"/>
      <w:w w:val="99"/>
      <w:sz w:val="24"/>
    </w:rPr>
  </w:style>
  <w:style w:type="character" w:customStyle="1" w:styleId="ListLabel10">
    <w:name w:val="ListLabel 10"/>
    <w:rPr>
      <w:rFonts w:eastAsia="Times New Roman" w:cs="Times New Roman"/>
      <w:spacing w:val="-8"/>
      <w:w w:val="100"/>
      <w:sz w:val="24"/>
      <w:szCs w:val="24"/>
    </w:rPr>
  </w:style>
  <w:style w:type="character" w:customStyle="1" w:styleId="ListLabel11">
    <w:name w:val="ListLabel 11"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12">
    <w:name w:val="ListLabel 12"/>
    <w:rPr>
      <w:rFonts w:eastAsia="Times New Roman"/>
      <w:w w:val="100"/>
      <w:sz w:val="20"/>
    </w:rPr>
  </w:style>
  <w:style w:type="character" w:customStyle="1" w:styleId="ListLabel13">
    <w:name w:val="ListLabel 13"/>
    <w:rPr>
      <w:rFonts w:eastAsia="Times New Roman" w:cs="Times New Roman"/>
      <w:spacing w:val="-6"/>
      <w:w w:val="100"/>
      <w:sz w:val="24"/>
    </w:rPr>
  </w:style>
  <w:style w:type="character" w:customStyle="1" w:styleId="ListLabel14">
    <w:name w:val="ListLabel 14"/>
    <w:rPr>
      <w:rFonts w:eastAsia="Times New Roman" w:cs="Times New Roman"/>
      <w:spacing w:val="-1"/>
      <w:w w:val="100"/>
      <w:sz w:val="24"/>
    </w:rPr>
  </w:style>
  <w:style w:type="character" w:customStyle="1" w:styleId="ListLabel15">
    <w:name w:val="ListLabel 15"/>
    <w:rPr>
      <w:rFonts w:cs="OpenSymbol"/>
      <w:sz w:val="20"/>
      <w:szCs w:val="24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  <w:sz w:val="24"/>
      <w:szCs w:val="29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ing1">
    <w:name w:val="Heading #1"/>
    <w:basedOn w:val="Standard"/>
    <w:pPr>
      <w:widowControl w:val="0"/>
      <w:shd w:val="clear" w:color="auto" w:fill="FFFFFF"/>
      <w:spacing w:before="240" w:after="0" w:line="264" w:lineRule="exact"/>
      <w:outlineLvl w:val="0"/>
    </w:pPr>
    <w:rPr>
      <w:rFonts w:ascii="Arial" w:eastAsia="Arial" w:hAnsi="Arial" w:cs="Arial"/>
      <w:b/>
      <w:bCs/>
      <w:lang w:eastAsia="ru-RU"/>
    </w:rPr>
  </w:style>
  <w:style w:type="paragraph" w:customStyle="1" w:styleId="Bodytext3">
    <w:name w:val="Body text (3)"/>
    <w:basedOn w:val="Standard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lang w:eastAsia="ru-RU"/>
    </w:rPr>
  </w:style>
  <w:style w:type="paragraph" w:customStyle="1" w:styleId="a7">
    <w:name w:val="Нормальный (таблица)"/>
    <w:basedOn w:val="Standar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rPr>
      <w:rFonts w:ascii="Times New Roman" w:hAnsi="Times New Roman"/>
      <w:lang w:eastAsia="en-US"/>
    </w:rPr>
  </w:style>
  <w:style w:type="character" w:customStyle="1" w:styleId="Heading10">
    <w:name w:val="Heading #1_"/>
    <w:basedOn w:val="a0"/>
    <w:rPr>
      <w:rFonts w:ascii="Arial" w:eastAsia="Arial" w:hAnsi="Arial" w:cs="Arial"/>
      <w:b/>
      <w:bCs/>
    </w:rPr>
  </w:style>
  <w:style w:type="character" w:customStyle="1" w:styleId="Bodytext30">
    <w:name w:val="Body text (3)_"/>
    <w:basedOn w:val="a0"/>
    <w:rPr>
      <w:rFonts w:ascii="Arial" w:eastAsia="Arial" w:hAnsi="Arial" w:cs="Arial"/>
      <w:b/>
      <w:bCs/>
    </w:rPr>
  </w:style>
  <w:style w:type="character" w:customStyle="1" w:styleId="30">
    <w:name w:val="Заголовок 3 Знак"/>
    <w:basedOn w:val="a0"/>
    <w:rPr>
      <w:rFonts w:ascii="Cambria" w:eastAsia="Times New Roman" w:hAnsi="Cambria"/>
      <w:b/>
      <w:bCs/>
      <w:sz w:val="26"/>
      <w:szCs w:val="26"/>
      <w:lang w:val="en-GB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  <w:szCs w:val="24"/>
    </w:rPr>
  </w:style>
  <w:style w:type="character" w:customStyle="1" w:styleId="ListLabel3">
    <w:name w:val="ListLabel 3"/>
    <w:rPr>
      <w:b w:val="0"/>
      <w:sz w:val="26"/>
      <w:szCs w:val="26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Times New Roman" w:cs="Times New Roman"/>
      <w:spacing w:val="-5"/>
      <w:w w:val="100"/>
      <w:sz w:val="24"/>
      <w:szCs w:val="24"/>
    </w:rPr>
  </w:style>
  <w:style w:type="character" w:customStyle="1" w:styleId="ListLabel6">
    <w:name w:val="ListLabel 6"/>
    <w:rPr>
      <w:rFonts w:eastAsia="Times New Roman" w:cs="Times New Roman"/>
      <w:spacing w:val="-8"/>
      <w:w w:val="99"/>
      <w:sz w:val="24"/>
      <w:szCs w:val="24"/>
    </w:rPr>
  </w:style>
  <w:style w:type="character" w:customStyle="1" w:styleId="ListLabel7">
    <w:name w:val="ListLabel 7"/>
    <w:rPr>
      <w:rFonts w:eastAsia="Times New Roman" w:cs="Times New Roman"/>
      <w:spacing w:val="-17"/>
      <w:w w:val="100"/>
      <w:sz w:val="24"/>
      <w:szCs w:val="24"/>
    </w:rPr>
  </w:style>
  <w:style w:type="character" w:customStyle="1" w:styleId="ListLabel8">
    <w:name w:val="ListLabel 8"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9">
    <w:name w:val="ListLabel 9"/>
    <w:rPr>
      <w:rFonts w:eastAsia="Times New Roman"/>
      <w:w w:val="99"/>
      <w:sz w:val="24"/>
    </w:rPr>
  </w:style>
  <w:style w:type="character" w:customStyle="1" w:styleId="ListLabel10">
    <w:name w:val="ListLabel 10"/>
    <w:rPr>
      <w:rFonts w:eastAsia="Times New Roman" w:cs="Times New Roman"/>
      <w:spacing w:val="-8"/>
      <w:w w:val="100"/>
      <w:sz w:val="24"/>
      <w:szCs w:val="24"/>
    </w:rPr>
  </w:style>
  <w:style w:type="character" w:customStyle="1" w:styleId="ListLabel11">
    <w:name w:val="ListLabel 11"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12">
    <w:name w:val="ListLabel 12"/>
    <w:rPr>
      <w:rFonts w:eastAsia="Times New Roman"/>
      <w:w w:val="100"/>
      <w:sz w:val="20"/>
    </w:rPr>
  </w:style>
  <w:style w:type="character" w:customStyle="1" w:styleId="ListLabel13">
    <w:name w:val="ListLabel 13"/>
    <w:rPr>
      <w:rFonts w:eastAsia="Times New Roman" w:cs="Times New Roman"/>
      <w:spacing w:val="-6"/>
      <w:w w:val="100"/>
      <w:sz w:val="24"/>
    </w:rPr>
  </w:style>
  <w:style w:type="character" w:customStyle="1" w:styleId="ListLabel14">
    <w:name w:val="ListLabel 14"/>
    <w:rPr>
      <w:rFonts w:eastAsia="Times New Roman" w:cs="Times New Roman"/>
      <w:spacing w:val="-1"/>
      <w:w w:val="100"/>
      <w:sz w:val="24"/>
    </w:rPr>
  </w:style>
  <w:style w:type="character" w:customStyle="1" w:styleId="ListLabel15">
    <w:name w:val="ListLabel 15"/>
    <w:rPr>
      <w:rFonts w:cs="OpenSymbol"/>
      <w:sz w:val="20"/>
      <w:szCs w:val="24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  <w:sz w:val="24"/>
      <w:szCs w:val="29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Admin</dc:creator>
  <cp:lastModifiedBy>555</cp:lastModifiedBy>
  <cp:revision>1</cp:revision>
  <cp:lastPrinted>2018-11-20T03:28:00Z</cp:lastPrinted>
  <dcterms:created xsi:type="dcterms:W3CDTF">2018-11-23T10:04:00Z</dcterms:created>
  <dcterms:modified xsi:type="dcterms:W3CDTF">2018-12-21T10:42:00Z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